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2110" w:right="213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CONFERÊNCIA MUNICIPAL CULTURA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213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418.700787401575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Título do Eixo: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Exemplo: Eixo 1 - Institucionalização, Marcos Legais e Sistema Nacional de Cultura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-566.9291338582677" w:right="418.7007874015751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40"/>
        <w:gridCol w:w="4380"/>
        <w:gridCol w:w="3285"/>
        <w:gridCol w:w="3030"/>
        <w:gridCol w:w="1635"/>
        <w:gridCol w:w="1725"/>
        <w:tblGridChange w:id="0">
          <w:tblGrid>
            <w:gridCol w:w="540"/>
            <w:gridCol w:w="4380"/>
            <w:gridCol w:w="3285"/>
            <w:gridCol w:w="3030"/>
            <w:gridCol w:w="1635"/>
            <w:gridCol w:w="1725"/>
          </w:tblGrid>
        </w:tblGridChange>
      </w:tblGrid>
      <w:tr>
        <w:trPr>
          <w:cantSplit w:val="0"/>
          <w:trHeight w:val="447.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CARGO/LINGUAGEM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</w:t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213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133.8582677165355" w:top="1133.8582677165355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-769912</wp:posOffset>
          </wp:positionH>
          <wp:positionV relativeFrom="paragraph">
            <wp:posOffset>-59664</wp:posOffset>
          </wp:positionV>
          <wp:extent cx="10791938" cy="75600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91938" cy="7560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2836275</wp:posOffset>
          </wp:positionH>
          <wp:positionV relativeFrom="paragraph">
            <wp:posOffset>-245699</wp:posOffset>
          </wp:positionV>
          <wp:extent cx="3215569" cy="61286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22598" r="23022" t="0"/>
                  <a:stretch>
                    <a:fillRect/>
                  </a:stretch>
                </pic:blipFill>
                <pic:spPr>
                  <a:xfrm>
                    <a:off x="0" y="0"/>
                    <a:ext cx="3215569" cy="61286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