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0"/>
        </w:tabs>
        <w:ind w:left="11" w:right="86"/>
        <w:contextualSpacing w:val="0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baseline"/>
          <w:rtl w:val="0"/>
        </w:rPr>
        <w:t xml:space="preserve">CHAMADA PÚBLICA PARA CREDENCIAMENTO DE PARECERISTAS PARA OS PROJETOS INSCRITOS NO XX EDITAL CEARÁ JUNINO 2018.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678.0" w:type="dxa"/>
        <w:jc w:val="left"/>
        <w:tblInd w:w="-40.0" w:type="dxa"/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 do candidato: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Telefone de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Etapa do Recurso: (  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Avaliação e Seleção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10678.0" w:type="dxa"/>
        <w:jc w:val="left"/>
        <w:tblInd w:w="-40.0" w:type="dxa"/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_____ de __________________de 2018.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bookmarkStart w:colFirst="0" w:colLast="0" w:name="gjdgxs" w:id="0"/>
    <w:bookmarkEnd w:id="0"/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190" w:top="1190" w:left="567" w:right="720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contextualSpacing w:val="0"/>
      <w:jc w:val="center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contextualSpacing w:val="0"/>
      <w:jc w:val="center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4962525" cy="90487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2525" cy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contextualSpacing w:val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  <w:contextualSpacing w:val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