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93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0.801819pt;margin-top:298.02951pt;width:20.95pt;height:52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Este documento é cópia do original e assinado digitalmente sob o número GPXGEW1A</w:t>
                  </w:r>
                </w:p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Para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conferir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original,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acesse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site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https://assineja.sepog.fortaleza.ce.gov.br/validar/documento,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informe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malote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3588444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código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GPXGEW1A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363263" cy="64846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263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VI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MODELO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CONDUTA</w:t>
      </w:r>
      <w:r>
        <w:rPr>
          <w:spacing w:val="-2"/>
          <w:u w:val="single"/>
        </w:rPr>
        <w:t> </w:t>
      </w:r>
      <w:r>
        <w:rPr>
          <w:u w:val="single"/>
        </w:rPr>
        <w:t>ÉTICA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ANTICORRUPÇÃO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276" w:lineRule="auto" w:before="52"/>
        <w:ind w:left="224" w:right="393"/>
        <w:jc w:val="both"/>
      </w:pPr>
      <w:r>
        <w:rPr/>
        <w:t>(NOME DO LICITANTE), declara para os devidos fins que como licitante observará e, eventualmente</w:t>
      </w:r>
      <w:r>
        <w:rPr>
          <w:spacing w:val="1"/>
        </w:rPr>
        <w:t> </w:t>
      </w:r>
      <w:r>
        <w:rPr>
          <w:spacing w:val="-1"/>
        </w:rPr>
        <w:t>contratado</w:t>
      </w:r>
      <w:r>
        <w:rPr>
          <w:spacing w:val="-13"/>
        </w:rPr>
        <w:t> </w:t>
      </w:r>
      <w:r>
        <w:rPr>
          <w:spacing w:val="-1"/>
        </w:rPr>
        <w:t>observará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fará</w:t>
      </w:r>
      <w:r>
        <w:rPr>
          <w:spacing w:val="-11"/>
        </w:rPr>
        <w:t> </w:t>
      </w:r>
      <w:r>
        <w:rPr>
          <w:spacing w:val="-1"/>
        </w:rPr>
        <w:t>observar</w:t>
      </w:r>
      <w:r>
        <w:rPr>
          <w:spacing w:val="-14"/>
        </w:rPr>
        <w:t> </w:t>
      </w:r>
      <w:r>
        <w:rPr>
          <w:spacing w:val="-1"/>
        </w:rPr>
        <w:t>pelos</w:t>
      </w:r>
      <w:r>
        <w:rPr>
          <w:spacing w:val="-14"/>
        </w:rPr>
        <w:t> </w:t>
      </w:r>
      <w:r>
        <w:rPr>
          <w:spacing w:val="-1"/>
        </w:rPr>
        <w:t>fornecedores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subcontratados,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admitida</w:t>
      </w:r>
      <w:r>
        <w:rPr>
          <w:spacing w:val="-11"/>
        </w:rPr>
        <w:t> </w:t>
      </w:r>
      <w:r>
        <w:rPr/>
        <w:t>subcontratação,</w:t>
      </w:r>
      <w:r>
        <w:rPr>
          <w:spacing w:val="1"/>
        </w:rPr>
        <w:t> </w:t>
      </w:r>
      <w:r>
        <w:rPr/>
        <w:t>a prática do mais alto padrão de ética durante todo o processo de licitação, de contratação e de</w:t>
      </w:r>
      <w:r>
        <w:rPr>
          <w:spacing w:val="1"/>
        </w:rPr>
        <w:t> </w:t>
      </w:r>
      <w:r>
        <w:rPr/>
        <w:t>execução 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contratual.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24"/>
        <w:jc w:val="both"/>
      </w:pP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4"/>
        </w:rPr>
        <w:t> </w:t>
      </w:r>
      <w:r>
        <w:rPr/>
        <w:t>propósitos</w:t>
      </w:r>
      <w:r>
        <w:rPr>
          <w:spacing w:val="-4"/>
        </w:rPr>
        <w:t> </w:t>
      </w:r>
      <w:r>
        <w:rPr/>
        <w:t>desta</w:t>
      </w:r>
      <w:r>
        <w:rPr>
          <w:spacing w:val="-6"/>
        </w:rPr>
        <w:t> </w:t>
      </w:r>
      <w:r>
        <w:rPr/>
        <w:t>declaração,</w:t>
      </w:r>
      <w:r>
        <w:rPr>
          <w:spacing w:val="-4"/>
        </w:rPr>
        <w:t> </w:t>
      </w:r>
      <w:r>
        <w:rPr/>
        <w:t>definem-se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práticas: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76" w:lineRule="auto" w:before="0" w:after="0"/>
        <w:ind w:left="224" w:right="403" w:firstLine="0"/>
        <w:jc w:val="both"/>
        <w:rPr>
          <w:sz w:val="24"/>
        </w:rPr>
      </w:pPr>
      <w:r>
        <w:rPr>
          <w:sz w:val="24"/>
        </w:rPr>
        <w:t>“prática corrupta”: oferecer, dar, receber ou solicitar, direta ou indiretamente, qualquer vantagem</w:t>
      </w:r>
      <w:r>
        <w:rPr>
          <w:spacing w:val="1"/>
          <w:sz w:val="24"/>
        </w:rPr>
        <w:t> </w:t>
      </w:r>
      <w:r>
        <w:rPr>
          <w:sz w:val="24"/>
        </w:rPr>
        <w:t>com o objetivo de influenciar a ação de servidor público no processo de licitação ou na execução de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0" w:after="0"/>
        <w:ind w:left="496" w:right="0" w:hanging="272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7"/>
          <w:sz w:val="24"/>
        </w:rPr>
        <w:t> </w:t>
      </w:r>
      <w:r>
        <w:rPr>
          <w:sz w:val="24"/>
        </w:rPr>
        <w:t>fraudulenta”: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falsificação</w:t>
      </w:r>
      <w:r>
        <w:rPr>
          <w:spacing w:val="7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omissão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fatos,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objetivo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influenciar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processo</w:t>
      </w:r>
    </w:p>
    <w:p>
      <w:pPr>
        <w:pStyle w:val="BodyText"/>
        <w:spacing w:before="45"/>
        <w:ind w:left="224"/>
        <w:jc w:val="both"/>
      </w:pPr>
      <w:r>
        <w:rPr/>
        <w:t>de</w:t>
      </w:r>
      <w:r>
        <w:rPr>
          <w:spacing w:val="-2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contrato;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76" w:lineRule="auto" w:before="43" w:after="0"/>
        <w:ind w:left="224" w:right="401" w:firstLine="0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-5"/>
          <w:sz w:val="24"/>
        </w:rPr>
        <w:t> </w:t>
      </w:r>
      <w:r>
        <w:rPr>
          <w:sz w:val="24"/>
        </w:rPr>
        <w:t>colusiva”:</w:t>
      </w:r>
      <w:r>
        <w:rPr>
          <w:spacing w:val="-3"/>
          <w:sz w:val="24"/>
        </w:rPr>
        <w:t> </w:t>
      </w:r>
      <w:r>
        <w:rPr>
          <w:sz w:val="24"/>
        </w:rPr>
        <w:t>esquematizar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estabelecer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dois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mais</w:t>
      </w:r>
      <w:r>
        <w:rPr>
          <w:spacing w:val="-4"/>
          <w:sz w:val="24"/>
        </w:rPr>
        <w:t> </w:t>
      </w:r>
      <w:r>
        <w:rPr>
          <w:sz w:val="24"/>
        </w:rPr>
        <w:t>licitantes,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sem</w:t>
      </w:r>
      <w:r>
        <w:rPr>
          <w:spacing w:val="-52"/>
          <w:sz w:val="24"/>
        </w:rPr>
        <w:t> </w:t>
      </w:r>
      <w:r>
        <w:rPr>
          <w:sz w:val="24"/>
        </w:rPr>
        <w:t>o conhecimento de representantes ou prepostos do órgão licitador, visando estabelecer preços em</w:t>
      </w:r>
      <w:r>
        <w:rPr>
          <w:spacing w:val="1"/>
          <w:sz w:val="24"/>
        </w:rPr>
        <w:t> </w:t>
      </w:r>
      <w:r>
        <w:rPr>
          <w:sz w:val="24"/>
        </w:rPr>
        <w:t>níveis</w:t>
      </w:r>
      <w:r>
        <w:rPr>
          <w:spacing w:val="-1"/>
          <w:sz w:val="24"/>
        </w:rPr>
        <w:t> </w:t>
      </w:r>
      <w:r>
        <w:rPr>
          <w:sz w:val="24"/>
        </w:rPr>
        <w:t>artificiais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não-competitivos;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76" w:lineRule="auto" w:before="0" w:after="0"/>
        <w:ind w:left="224" w:right="398" w:firstLine="0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-12"/>
          <w:sz w:val="24"/>
        </w:rPr>
        <w:t> </w:t>
      </w:r>
      <w:r>
        <w:rPr>
          <w:sz w:val="24"/>
        </w:rPr>
        <w:t>coercitiva”:</w:t>
      </w:r>
      <w:r>
        <w:rPr>
          <w:spacing w:val="-8"/>
          <w:sz w:val="24"/>
        </w:rPr>
        <w:t> </w:t>
      </w:r>
      <w:r>
        <w:rPr>
          <w:sz w:val="24"/>
        </w:rPr>
        <w:t>causar</w:t>
      </w:r>
      <w:r>
        <w:rPr>
          <w:spacing w:val="-11"/>
          <w:sz w:val="24"/>
        </w:rPr>
        <w:t> </w:t>
      </w:r>
      <w:r>
        <w:rPr>
          <w:sz w:val="24"/>
        </w:rPr>
        <w:t>dano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ameaçar</w:t>
      </w:r>
      <w:r>
        <w:rPr>
          <w:spacing w:val="-11"/>
          <w:sz w:val="24"/>
        </w:rPr>
        <w:t> </w:t>
      </w:r>
      <w:r>
        <w:rPr>
          <w:sz w:val="24"/>
        </w:rPr>
        <w:t>causar</w:t>
      </w:r>
      <w:r>
        <w:rPr>
          <w:spacing w:val="-12"/>
          <w:sz w:val="24"/>
        </w:rPr>
        <w:t> </w:t>
      </w:r>
      <w:r>
        <w:rPr>
          <w:sz w:val="24"/>
        </w:rPr>
        <w:t>dano,</w:t>
      </w:r>
      <w:r>
        <w:rPr>
          <w:spacing w:val="-11"/>
          <w:sz w:val="24"/>
        </w:rPr>
        <w:t> </w:t>
      </w:r>
      <w:r>
        <w:rPr>
          <w:sz w:val="24"/>
        </w:rPr>
        <w:t>direta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indiretamente,</w:t>
      </w:r>
      <w:r>
        <w:rPr>
          <w:spacing w:val="-11"/>
          <w:sz w:val="24"/>
        </w:rPr>
        <w:t> </w:t>
      </w:r>
      <w:r>
        <w:rPr>
          <w:sz w:val="24"/>
        </w:rPr>
        <w:t>às</w:t>
      </w:r>
      <w:r>
        <w:rPr>
          <w:spacing w:val="-11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sua</w:t>
      </w:r>
      <w:r>
        <w:rPr>
          <w:spacing w:val="-51"/>
          <w:sz w:val="24"/>
        </w:rPr>
        <w:t> </w:t>
      </w:r>
      <w:r>
        <w:rPr>
          <w:sz w:val="24"/>
        </w:rPr>
        <w:t>propriedade, visando influenciar sua participação em um processo licitatório ou afetar a execução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76" w:lineRule="auto" w:before="0" w:after="0"/>
        <w:ind w:left="224" w:right="397" w:firstLine="0"/>
        <w:jc w:val="both"/>
        <w:rPr>
          <w:sz w:val="24"/>
        </w:rPr>
      </w:pPr>
      <w:r>
        <w:rPr>
          <w:sz w:val="24"/>
        </w:rPr>
        <w:t>“prática</w:t>
      </w:r>
      <w:r>
        <w:rPr>
          <w:spacing w:val="-12"/>
          <w:sz w:val="24"/>
        </w:rPr>
        <w:t> </w:t>
      </w:r>
      <w:r>
        <w:rPr>
          <w:sz w:val="24"/>
        </w:rPr>
        <w:t>obstrutiva”:(i)</w:t>
      </w:r>
      <w:r>
        <w:rPr>
          <w:spacing w:val="-10"/>
          <w:sz w:val="24"/>
        </w:rPr>
        <w:t> </w:t>
      </w:r>
      <w:r>
        <w:rPr>
          <w:sz w:val="24"/>
        </w:rPr>
        <w:t>destruir,</w:t>
      </w:r>
      <w:r>
        <w:rPr>
          <w:spacing w:val="-12"/>
          <w:sz w:val="24"/>
        </w:rPr>
        <w:t> </w:t>
      </w:r>
      <w:r>
        <w:rPr>
          <w:sz w:val="24"/>
        </w:rPr>
        <w:t>falsificar,</w:t>
      </w:r>
      <w:r>
        <w:rPr>
          <w:spacing w:val="-10"/>
          <w:sz w:val="24"/>
        </w:rPr>
        <w:t> </w:t>
      </w:r>
      <w:r>
        <w:rPr>
          <w:sz w:val="24"/>
        </w:rPr>
        <w:t>alterar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ocultar</w:t>
      </w:r>
      <w:r>
        <w:rPr>
          <w:spacing w:val="-12"/>
          <w:sz w:val="24"/>
        </w:rPr>
        <w:t> </w:t>
      </w:r>
      <w:r>
        <w:rPr>
          <w:sz w:val="24"/>
        </w:rPr>
        <w:t>provas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inspeções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fazer</w:t>
      </w:r>
      <w:r>
        <w:rPr>
          <w:spacing w:val="-12"/>
          <w:sz w:val="24"/>
        </w:rPr>
        <w:t> </w:t>
      </w:r>
      <w:r>
        <w:rPr>
          <w:sz w:val="24"/>
        </w:rPr>
        <w:t>declarações</w:t>
      </w:r>
      <w:r>
        <w:rPr>
          <w:spacing w:val="-52"/>
          <w:sz w:val="24"/>
        </w:rPr>
        <w:t> </w:t>
      </w:r>
      <w:r>
        <w:rPr>
          <w:sz w:val="24"/>
        </w:rPr>
        <w:t>falsas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1"/>
          <w:sz w:val="24"/>
        </w:rPr>
        <w:t> </w:t>
      </w:r>
      <w:r>
        <w:rPr>
          <w:sz w:val="24"/>
        </w:rPr>
        <w:t>multilateral,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impedir</w:t>
      </w:r>
      <w:r>
        <w:rPr>
          <w:spacing w:val="1"/>
          <w:sz w:val="24"/>
        </w:rPr>
        <w:t> </w:t>
      </w:r>
      <w:r>
        <w:rPr>
          <w:sz w:val="24"/>
        </w:rPr>
        <w:t>materialmente a apuração de alegações de prática prevista, deste Edital; (ii) atos cuja intenção seja</w:t>
      </w:r>
      <w:r>
        <w:rPr>
          <w:spacing w:val="1"/>
          <w:sz w:val="24"/>
        </w:rPr>
        <w:t> </w:t>
      </w:r>
      <w:r>
        <w:rPr>
          <w:sz w:val="24"/>
        </w:rPr>
        <w:t>impedir</w:t>
      </w:r>
      <w:r>
        <w:rPr>
          <w:spacing w:val="-14"/>
          <w:sz w:val="24"/>
        </w:rPr>
        <w:t> </w:t>
      </w:r>
      <w:r>
        <w:rPr>
          <w:sz w:val="24"/>
        </w:rPr>
        <w:t>materialmente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exercício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direito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organismo</w:t>
      </w:r>
      <w:r>
        <w:rPr>
          <w:spacing w:val="-13"/>
          <w:sz w:val="24"/>
        </w:rPr>
        <w:t> </w:t>
      </w:r>
      <w:r>
        <w:rPr>
          <w:sz w:val="24"/>
        </w:rPr>
        <w:t>financeiro</w:t>
      </w:r>
      <w:r>
        <w:rPr>
          <w:spacing w:val="-11"/>
          <w:sz w:val="24"/>
        </w:rPr>
        <w:t> </w:t>
      </w:r>
      <w:r>
        <w:rPr>
          <w:sz w:val="24"/>
        </w:rPr>
        <w:t>multilateral</w:t>
      </w:r>
      <w:r>
        <w:rPr>
          <w:spacing w:val="-10"/>
          <w:sz w:val="24"/>
        </w:rPr>
        <w:t> </w:t>
      </w:r>
      <w:r>
        <w:rPr>
          <w:sz w:val="24"/>
        </w:rPr>
        <w:t>promover</w:t>
      </w:r>
      <w:r>
        <w:rPr>
          <w:spacing w:val="-11"/>
          <w:sz w:val="24"/>
        </w:rPr>
        <w:t> </w:t>
      </w:r>
      <w:r>
        <w:rPr>
          <w:sz w:val="24"/>
        </w:rPr>
        <w:t>inspeção.</w:t>
      </w:r>
      <w:r>
        <w:rPr>
          <w:spacing w:val="-52"/>
          <w:sz w:val="24"/>
        </w:rPr>
        <w:t> </w:t>
      </w:r>
      <w:r>
        <w:rPr>
          <w:sz w:val="24"/>
        </w:rPr>
        <w:t>I - Na hipótese de financiamento, parcial ou integral, por organismo financeiro multilateral, mediante</w:t>
      </w:r>
      <w:r>
        <w:rPr>
          <w:spacing w:val="1"/>
          <w:sz w:val="24"/>
        </w:rPr>
        <w:t> </w:t>
      </w:r>
      <w:r>
        <w:rPr>
          <w:sz w:val="24"/>
        </w:rPr>
        <w:t>adiantamento ou reembolso, este organismo imporá sanção sobre uma empresa ou pessoa física,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declarando-a</w:t>
      </w:r>
      <w:r>
        <w:rPr>
          <w:spacing w:val="1"/>
          <w:sz w:val="24"/>
        </w:rPr>
        <w:t> </w:t>
      </w:r>
      <w:r>
        <w:rPr>
          <w:sz w:val="24"/>
        </w:rPr>
        <w:t>inelegível,</w:t>
      </w:r>
      <w:r>
        <w:rPr>
          <w:spacing w:val="1"/>
          <w:sz w:val="24"/>
        </w:rPr>
        <w:t> </w:t>
      </w:r>
      <w:r>
        <w:rPr>
          <w:sz w:val="24"/>
        </w:rPr>
        <w:t>indefinidamente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determinado,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outorga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contratos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financiados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pelo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organismo</w:t>
      </w:r>
      <w:r>
        <w:rPr>
          <w:spacing w:val="-12"/>
          <w:sz w:val="24"/>
        </w:rPr>
        <w:t> </w:t>
      </w:r>
      <w:r>
        <w:rPr>
          <w:sz w:val="24"/>
        </w:rPr>
        <w:t>se,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qualquer</w:t>
      </w:r>
      <w:r>
        <w:rPr>
          <w:spacing w:val="-11"/>
          <w:sz w:val="24"/>
        </w:rPr>
        <w:t> </w:t>
      </w:r>
      <w:r>
        <w:rPr>
          <w:sz w:val="24"/>
        </w:rPr>
        <w:t>momento,</w:t>
      </w:r>
      <w:r>
        <w:rPr>
          <w:spacing w:val="-12"/>
          <w:sz w:val="24"/>
        </w:rPr>
        <w:t> </w:t>
      </w:r>
      <w:r>
        <w:rPr>
          <w:sz w:val="24"/>
        </w:rPr>
        <w:t>constatar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envolvimento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empresa,</w:t>
      </w:r>
      <w:r>
        <w:rPr>
          <w:spacing w:val="-52"/>
          <w:sz w:val="24"/>
        </w:rPr>
        <w:t> </w:t>
      </w:r>
      <w:r>
        <w:rPr>
          <w:sz w:val="24"/>
        </w:rPr>
        <w:t>diretamente ou por meio de um agente, em práticas corruptas, fraudulentas, colusivas, coercitivas ou</w:t>
      </w:r>
      <w:r>
        <w:rPr>
          <w:spacing w:val="1"/>
          <w:sz w:val="24"/>
        </w:rPr>
        <w:t> </w:t>
      </w:r>
      <w:r>
        <w:rPr>
          <w:sz w:val="24"/>
        </w:rPr>
        <w:t>obstrutivas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participar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licitação</w:t>
      </w:r>
      <w:r>
        <w:rPr>
          <w:spacing w:val="-3"/>
          <w:sz w:val="24"/>
        </w:rPr>
        <w:t> </w:t>
      </w:r>
      <w:r>
        <w:rPr>
          <w:sz w:val="24"/>
        </w:rPr>
        <w:t>ou da</w:t>
      </w:r>
      <w:r>
        <w:rPr>
          <w:spacing w:val="-1"/>
          <w:sz w:val="24"/>
        </w:rPr>
        <w:t> </w:t>
      </w:r>
      <w:r>
        <w:rPr>
          <w:sz w:val="24"/>
        </w:rPr>
        <w:t>execução um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financiado pelo organismo;</w:t>
      </w:r>
    </w:p>
    <w:p>
      <w:pPr>
        <w:pStyle w:val="BodyText"/>
        <w:spacing w:line="276" w:lineRule="auto" w:before="1"/>
        <w:ind w:left="224" w:right="396"/>
        <w:jc w:val="both"/>
      </w:pP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Considerando os propósitos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cláusulas acima,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vencedor,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contratação,</w:t>
      </w:r>
      <w:r>
        <w:rPr>
          <w:spacing w:val="-5"/>
        </w:rPr>
        <w:t> </w:t>
      </w:r>
      <w:r>
        <w:rPr/>
        <w:t>deverá</w:t>
      </w:r>
      <w:r>
        <w:rPr>
          <w:spacing w:val="-2"/>
        </w:rPr>
        <w:t> </w:t>
      </w:r>
      <w:r>
        <w:rPr/>
        <w:t>concordar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autorizar</w:t>
      </w:r>
      <w:r>
        <w:rPr>
          <w:spacing w:val="-3"/>
        </w:rPr>
        <w:t> </w:t>
      </w:r>
      <w:r>
        <w:rPr/>
        <w:t>que,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hipótese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vir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financiado,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parte</w:t>
      </w:r>
      <w:r>
        <w:rPr>
          <w:spacing w:val="-52"/>
        </w:rPr>
        <w:t> </w:t>
      </w:r>
      <w:r>
        <w:rPr/>
        <w:t>ou</w:t>
      </w:r>
      <w:r>
        <w:rPr>
          <w:spacing w:val="1"/>
        </w:rPr>
        <w:t> </w:t>
      </w:r>
      <w:r>
        <w:rPr/>
        <w:t>integralmente,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multilateral,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adiantamento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reembolso,</w:t>
      </w:r>
      <w:r>
        <w:rPr>
          <w:spacing w:val="1"/>
        </w:rPr>
        <w:t> </w:t>
      </w:r>
      <w:r>
        <w:rPr/>
        <w:t>permitirá que o organismo financeiro e/ou pessoas por ele formalmente indicadas possam inspecionar</w:t>
      </w:r>
      <w:r>
        <w:rPr>
          <w:spacing w:val="-52"/>
        </w:rPr>
        <w:t> </w:t>
      </w:r>
      <w:r>
        <w:rPr/>
        <w:t>o local de execução do contrato e todos os documentos, contas e registros relacionados à licitação e à</w:t>
      </w:r>
      <w:r>
        <w:rPr>
          <w:spacing w:val="1"/>
        </w:rPr>
        <w:t> </w:t>
      </w:r>
      <w:r>
        <w:rPr/>
        <w:t>execução do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tabs>
          <w:tab w:pos="3911" w:val="left" w:leader="none"/>
          <w:tab w:pos="5833" w:val="left" w:leader="none"/>
        </w:tabs>
        <w:ind w:left="2543"/>
      </w:pPr>
      <w:r>
        <w:rPr/>
        <w:t>Fortaleza,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187.100006pt;margin-top:20.024572pt;width:191.25pt;height:.1pt;mso-position-horizontal-relative:page;mso-position-vertical-relative:paragraph;z-index:-15728640;mso-wrap-distance-left:0;mso-wrap-distance-right:0" coordorigin="3742,400" coordsize="3825,0" path="m3742,400l7567,400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3348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33.75pt;margin-top:12.675977pt;width:526.4pt;height:54.65pt;mso-position-horizontal-relative:page;mso-position-vertical-relative:paragraph;z-index:-15728128;mso-wrap-distance-left:0;mso-wrap-distance-right:0" coordorigin="675,254" coordsize="10528,1093">
            <v:rect style="position:absolute;left:675;top:253;width:10528;height:1093" filled="true" fillcolor="#1a969d" stroked="false">
              <v:fill type="solid"/>
            </v:rect>
            <v:shape style="position:absolute;left:675;top:253;width:10528;height:10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18"/>
                      <w:ind w:left="1471" w:right="1379" w:firstLine="0"/>
                      <w:jc w:val="center"/>
                      <w:rPr>
                        <w:rFonts w:ascii="Bahnschrift"/>
                        <w:sz w:val="16"/>
                      </w:rPr>
                    </w:pPr>
                    <w:r>
                      <w:rPr>
                        <w:rFonts w:ascii="Bahnschrift"/>
                        <w:sz w:val="16"/>
                      </w:rPr>
                      <w:t>Secretaria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Municipal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da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Cultura</w:t>
                    </w:r>
                    <w:r>
                      <w:rPr>
                        <w:rFonts w:ascii="Bahnschrif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de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Fortaleza</w:t>
                    </w:r>
                    <w:r>
                      <w:rPr>
                        <w:rFonts w:asci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/>
                        <w:sz w:val="16"/>
                      </w:rPr>
                      <w:t>(Secultfor)</w:t>
                    </w:r>
                  </w:p>
                  <w:p>
                    <w:pPr>
                      <w:spacing w:before="0"/>
                      <w:ind w:left="1471" w:right="1381" w:firstLine="0"/>
                      <w:jc w:val="center"/>
                      <w:rPr>
                        <w:rFonts w:ascii="Bahnschrift" w:hAnsi="Bahnschrift"/>
                        <w:sz w:val="16"/>
                      </w:rPr>
                    </w:pPr>
                    <w:r>
                      <w:rPr>
                        <w:rFonts w:ascii="Bahnschrift" w:hAnsi="Bahnschrift"/>
                        <w:sz w:val="16"/>
                      </w:rPr>
                      <w:t>Rua</w:t>
                    </w:r>
                    <w:r>
                      <w:rPr>
                        <w:rFonts w:ascii="Bahnschrift" w:hAnsi="Bahnschrif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Padre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Valdevino,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1040</w:t>
                    </w:r>
                    <w:r>
                      <w:rPr>
                        <w:rFonts w:ascii="Bahnschrift" w:hAnsi="Bahnschrift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Joaquim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Távora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CEP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60135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040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-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Fortaleza,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Ceará,</w:t>
                    </w:r>
                    <w:r>
                      <w:rPr>
                        <w:rFonts w:ascii="Bahnschrift" w:hAnsi="Bahnschrift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Brasil.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Tel.:</w:t>
                    </w:r>
                    <w:r>
                      <w:rPr>
                        <w:rFonts w:ascii="Bahnschrift" w:hAnsi="Bahnschrift"/>
                        <w:spacing w:val="14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85</w:t>
                    </w:r>
                    <w:r>
                      <w:rPr>
                        <w:rFonts w:ascii="Bahnschrift" w:hAnsi="Bahnschrif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Bahnschrift" w:hAnsi="Bahnschrift"/>
                        <w:sz w:val="16"/>
                      </w:rPr>
                      <w:t>3105-1387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1900" w:h="16840"/>
          <w:pgMar w:top="500" w:bottom="0" w:left="620" w:right="600"/>
        </w:sectPr>
      </w:pPr>
    </w:p>
    <w:p>
      <w:pPr>
        <w:pStyle w:val="BodyText"/>
        <w:ind w:left="902"/>
        <w:rPr>
          <w:sz w:val="20"/>
        </w:rPr>
      </w:pPr>
      <w:r>
        <w:rPr>
          <w:sz w:val="20"/>
        </w:rPr>
        <w:pict>
          <v:group style="width:448.8pt;height:57pt;mso-position-horizontal-relative:char;mso-position-vertical-relative:line" coordorigin="0,0" coordsize="8976,1140">
            <v:shape style="position:absolute;left:1;top:0;width:8974;height:1140" type="#_x0000_t75" stroked="false">
              <v:imagedata r:id="rId6" o:title=""/>
            </v:shape>
            <v:shape style="position:absolute;left:0;top:893;width:8958;height:2" coordorigin="0,894" coordsize="8958,2" path="m0,894l3176,894m5782,896l8958,896e" filled="false" stroked="true" strokeweight="1.17pt" strokecolor="#199a91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3278276</wp:posOffset>
            </wp:positionH>
            <wp:positionV relativeFrom="paragraph">
              <wp:posOffset>158229</wp:posOffset>
            </wp:positionV>
            <wp:extent cx="1151000" cy="1151001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000" cy="115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84" w:right="97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Este documento é cópia do original e assinado digitalmente sob o número GPXGEW1A</w:t>
      </w:r>
    </w:p>
    <w:p>
      <w:pPr>
        <w:spacing w:before="56"/>
        <w:ind w:left="84" w:right="97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Para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conferir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original,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acesse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site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https://assineja.sepog.fortaleza.ce.gov.br/validar/documento,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informe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malote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3588444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GPXGEW1A</w:t>
      </w:r>
    </w:p>
    <w:p>
      <w:pPr>
        <w:pStyle w:val="BodyText"/>
        <w:rPr>
          <w:rFonts w:ascii="Arial MT"/>
          <w:sz w:val="15"/>
        </w:rPr>
      </w:pPr>
    </w:p>
    <w:p>
      <w:pPr>
        <w:spacing w:before="93"/>
        <w:ind w:left="84" w:right="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ASSINADO POR: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spacing w:before="102"/>
        <w:ind w:left="132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Assinado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por: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ROBERTO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VIANA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DOS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REIS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JUNIOR:03778535340</w:t>
      </w:r>
      <w:r>
        <w:rPr>
          <w:rFonts w:ascii="Arial MT"/>
          <w:spacing w:val="2"/>
          <w:w w:val="105"/>
          <w:sz w:val="11"/>
        </w:rPr>
        <w:t> </w:t>
      </w:r>
      <w:r>
        <w:rPr>
          <w:rFonts w:ascii="Arial MT"/>
          <w:w w:val="105"/>
          <w:sz w:val="11"/>
        </w:rPr>
        <w:t>em</w:t>
      </w:r>
      <w:r>
        <w:rPr>
          <w:rFonts w:ascii="Arial MT"/>
          <w:spacing w:val="3"/>
          <w:w w:val="105"/>
          <w:sz w:val="11"/>
        </w:rPr>
        <w:t> </w:t>
      </w:r>
      <w:r>
        <w:rPr>
          <w:rFonts w:ascii="Arial MT"/>
          <w:w w:val="105"/>
          <w:sz w:val="11"/>
        </w:rPr>
        <w:t>09/08/2024</w:t>
      </w:r>
    </w:p>
    <w:sectPr>
      <w:pgSz w:w="11900" w:h="16840"/>
      <w:pgMar w:top="4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Bahnschrift">
    <w:altName w:val="Bahnschrif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24" w:hanging="26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6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4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6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2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8" w:hanging="2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84" w:right="261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2024-08-12T14:43:24Z</dcterms:created>
  <dcterms:modified xsi:type="dcterms:W3CDTF">2024-08-12T14:43:24Z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2024-08-11T00:00:00Z</vt:filetime>
  </property>
</Properties>
</file>