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41.73228346456688" w:hanging="135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1.73228346456688" w:hanging="135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EDITAL DE CHAMAMENTO PÚBLICO PARA REALIZAÇÃO DO PROGRAMA DE CIRCULAÇÃO E DIFUSÃO DAS ARTES E DA CULTURA CEARENSE - CIRCULA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before="43" w:line="276" w:lineRule="auto"/>
              <w:ind w:left="2551" w:right="559" w:hanging="183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ANEXO IV - FORMULÁRIO DE AÇÕES PARA ACESSIBILIDADE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after="160" w:before="16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AÇÕES DE ACESSIBILIDADE PROPOSTAS NO PROJETO PARA PESSOAS COM DEFICIÊNCIA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-42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360" w:firstLine="0"/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283.46456692913375" w:firstLine="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(   ) </w:t>
      </w:r>
      <w:r w:rsidDel="00000000" w:rsidR="00000000" w:rsidRPr="00000000">
        <w:rPr>
          <w:rFonts w:ascii="Montserrat" w:cs="Montserrat" w:eastAsia="Montserrat" w:hAnsi="Montserrat"/>
          <w:b w:val="1"/>
          <w:sz w:val="21"/>
          <w:szCs w:val="21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(   ) </w:t>
      </w:r>
      <w:r w:rsidDel="00000000" w:rsidR="00000000" w:rsidRPr="00000000">
        <w:rPr>
          <w:rFonts w:ascii="Montserrat" w:cs="Montserrat" w:eastAsia="Montserrat" w:hAnsi="Montserrat"/>
          <w:b w:val="1"/>
          <w:sz w:val="21"/>
          <w:szCs w:val="21"/>
          <w:rtl w:val="0"/>
        </w:rPr>
        <w:t xml:space="preserve">SIM </w:t>
      </w: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 (identifique abaixo quais ações são propostas pelo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ab/>
        <w:t xml:space="preserve">(   ) LIBRAS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ab/>
        <w:t xml:space="preserve">(   ) BRAILLE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ab/>
        <w:t xml:space="preserve">(   ) AUDIODESCRIÇÃO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708.6614173228347" w:hanging="855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ab/>
        <w:t xml:space="preserve">(  ) ADEQUAÇÃO DE ESPAÇOS E ELEMENTOS (móveis, portas, rampas, equipamentos, etc.) para o acesso de pessoas com deficiência motora ou com mobilidade reduzida.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ab/>
        <w:t xml:space="preserve">(   ) LEGENDAS PARA SURDOS E ENSURDECIDOS (LSE)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708.6614173228347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(   ) OUTROS:_______________________________________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601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Descreva abaixo sobre como se dará as ações de acessibilidade propostas: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1"/>
        <w:widowControl w:val="0"/>
        <w:spacing w:after="200" w:line="276" w:lineRule="auto"/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Fortaleza/CE, data da assinatura digital.</w:t>
      </w:r>
    </w:p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widowControl w:val="0"/>
        <w:spacing w:line="36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76" w:lineRule="auto"/>
      <w:ind w:left="720"/>
      <w:jc w:val="center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162550" cy="576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0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