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76" w:lineRule="auto"/>
        <w:ind w:left="-141.73228346456688" w:firstLine="0"/>
        <w:jc w:val="center"/>
        <w:rPr>
          <w:sz w:val="24"/>
          <w:szCs w:val="24"/>
        </w:rPr>
      </w:pPr>
      <w:bookmarkStart w:colFirst="0" w:colLast="0" w:name="_heading=h.2x4twsmjd42h" w:id="0"/>
      <w:bookmarkEnd w:id="0"/>
      <w:r w:rsidDel="00000000" w:rsidR="00000000" w:rsidRPr="00000000">
        <w:rPr>
          <w:sz w:val="24"/>
          <w:szCs w:val="24"/>
          <w:rtl w:val="0"/>
        </w:rPr>
        <w:t xml:space="preserve">EDITAL VOZES PLURAIS: BIBLIOTECAS COMUNITÁRIAS, CIRCULAÇÃO E DIFUSÃO LITERÁRIA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200" w:before="0" w:line="276" w:lineRule="auto"/>
        <w:jc w:val="center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ANEXO 17 – DADOS CADASTRAIS E DOCUMENTOS DOS AGENTES NO MAPA CULTURAL</w:t>
      </w:r>
    </w:p>
    <w:p w:rsidR="00000000" w:rsidDel="00000000" w:rsidP="00000000" w:rsidRDefault="00000000" w:rsidRPr="00000000" w14:paraId="00000005">
      <w:pPr>
        <w:tabs>
          <w:tab w:val="left" w:leader="none" w:pos="624"/>
        </w:tabs>
        <w:spacing w:before="200" w:line="276" w:lineRule="auto"/>
        <w:ind w:right="38" w:hanging="141.7322834645668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624"/>
        </w:tabs>
        <w:spacing w:after="200" w:before="200" w:line="276" w:lineRule="auto"/>
        <w:ind w:left="720" w:right="38" w:hanging="360"/>
        <w:jc w:val="both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Para inscrição do projeto é necessário: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24"/>
        </w:tabs>
        <w:spacing w:after="200" w:before="200" w:line="276" w:lineRule="auto"/>
        <w:ind w:left="720" w:right="38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Preenchimento completo da ficha de inscrição com os dados da proposta;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Nome completo;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Nome artístico (</w:t>
      </w:r>
      <w:r w:rsidDel="00000000" w:rsidR="00000000" w:rsidRPr="00000000">
        <w:rPr>
          <w:b w:val="1"/>
          <w:rtl w:val="0"/>
        </w:rPr>
        <w:t xml:space="preserve">caso haja</w:t>
      </w:r>
      <w:r w:rsidDel="00000000" w:rsidR="00000000" w:rsidRPr="00000000">
        <w:rPr>
          <w:rtl w:val="0"/>
        </w:rPr>
        <w:t xml:space="preserve">); 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Nome social (</w:t>
      </w:r>
      <w:r w:rsidDel="00000000" w:rsidR="00000000" w:rsidRPr="00000000">
        <w:rPr>
          <w:b w:val="1"/>
          <w:highlight w:val="white"/>
          <w:rtl w:val="0"/>
        </w:rPr>
        <w:t xml:space="preserve">em caso de pessoas transsexuais, transgêneros, travestis e não-bináries</w:t>
      </w:r>
      <w:r w:rsidDel="00000000" w:rsidR="00000000" w:rsidRPr="00000000">
        <w:rPr>
          <w:highlight w:val="white"/>
          <w:rtl w:val="0"/>
        </w:rPr>
        <w:t xml:space="preserve">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Registro Geral (RG - Cédula de Identidade), com data de expedição, órgão expedidor e UF do mesmo documento;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Cópia da cédula de identidade (RG);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Cadastro de Pessoa Física (CPF);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Cópia do CPF ou Comprovante de Situação Cadastral no CPF, (emitida no site de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Consulta CPF da Receita Federal</w:t>
        </w:r>
      </w:hyperlink>
      <w:r w:rsidDel="00000000" w:rsidR="00000000" w:rsidRPr="00000000">
        <w:rPr>
          <w:highlight w:val="white"/>
          <w:rtl w:val="0"/>
        </w:rPr>
        <w:t xml:space="preserve">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Endereço residencial completo com CEP;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Município;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Comprovante de endereço residencial emitido até 03 (três) meses, contados até a data de abertura das inscrições ou declaração de residência;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Comprovante de endereço residencial com data de pelo menos 02 (dois) anos, contados até a data de abertura das inscrições deste Edital;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Telefone fixo ou celular e e-mails;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Data de nascimento;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Estado civil;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Gênero;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Orientação sexual;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Raça/Cor/Etnia;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tabs>
          <w:tab w:val="left" w:leader="none" w:pos="624"/>
        </w:tabs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Pessoa com/sem deficiência.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200" w:before="12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 Dados Profissionais:</w:t>
      </w:r>
    </w:p>
    <w:p w:rsidR="00000000" w:rsidDel="00000000" w:rsidP="00000000" w:rsidRDefault="00000000" w:rsidRPr="00000000" w14:paraId="0000001D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 - Anexo com currículo, em formato PDF, constando perfil e histórico do Responsável pelo Projeto e da Instituição agente cultural, descrevendo as experiências realizadas no âmbito artístico e/ou cultural preferencialmente na gestão e produção cultural, dos últimos 03 (três) anos (</w:t>
      </w:r>
      <w:r w:rsidDel="00000000" w:rsidR="00000000" w:rsidRPr="00000000">
        <w:rPr>
          <w:b w:val="1"/>
          <w:rtl w:val="0"/>
        </w:rPr>
        <w:t xml:space="preserve">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E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II - Anexo com, no mínimo, 03 (três) imagens, entre fotos e vídeos, de ações culturais realizadas pelo Responsável pelo Projeto e pelo agente cultural, nos formatos JPG ou PNG, no caso de fotos (</w:t>
      </w:r>
      <w:r w:rsidDel="00000000" w:rsidR="00000000" w:rsidRPr="00000000">
        <w:rPr>
          <w:b w:val="1"/>
          <w:rtl w:val="0"/>
        </w:rPr>
        <w:t xml:space="preserve">obrigatório</w:t>
      </w:r>
      <w:r w:rsidDel="00000000" w:rsidR="00000000" w:rsidRPr="00000000">
        <w:rPr>
          <w:rtl w:val="0"/>
        </w:rPr>
        <w:t xml:space="preserve">​);</w:t>
      </w:r>
    </w:p>
    <w:p w:rsidR="00000000" w:rsidDel="00000000" w:rsidP="00000000" w:rsidRDefault="00000000" w:rsidRPr="00000000" w14:paraId="0000001F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III - Anexo com clipping de mídia, em formato PDF, com notícias de ações do Responsável pelo Projeto e do agente cultural, publicadas em veículos de comunicação convencionais ou alternativos e materiais de divulgação de atividades anteriores (opcional​);</w:t>
      </w:r>
    </w:p>
    <w:p w:rsidR="00000000" w:rsidDel="00000000" w:rsidP="00000000" w:rsidRDefault="00000000" w:rsidRPr="00000000" w14:paraId="00000020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IV - Links para site ou blog (opcional​);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 - Links de vídeos publicados nos serviços YouTube ou Vimeo (opcional​);</w:t>
      </w:r>
    </w:p>
    <w:p w:rsidR="00000000" w:rsidDel="00000000" w:rsidP="00000000" w:rsidRDefault="00000000" w:rsidRPr="00000000" w14:paraId="00000022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VI - Anexos ou links para áudios nos formatos MP3 ou OGG (opcional​);</w:t>
      </w:r>
    </w:p>
    <w:p w:rsidR="00000000" w:rsidDel="00000000" w:rsidP="00000000" w:rsidRDefault="00000000" w:rsidRPr="00000000" w14:paraId="00000023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VII - Outros links ou anexos que o Responsável pelo Projeto e a Instituição agente cultural julgue necessários para comprovação de histórico de atividades de gestão e produção artístico e/ou cultural, compatível com a proposta inscrita, como declarações, extratos de convênios, certificações, dentre outros materiais (opcional​).</w:t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before="12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1.3.  Dados da Proposta:</w:t>
      </w:r>
    </w:p>
    <w:p w:rsidR="00000000" w:rsidDel="00000000" w:rsidP="00000000" w:rsidRDefault="00000000" w:rsidRPr="00000000" w14:paraId="00000026">
      <w:pPr>
        <w:widowControl w:val="1"/>
        <w:spacing w:before="12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 - Preenchimento completo dos campos obrigatórios da ficha de inscrição on-line com os dados da proposta: apresentação, delimitação da proposta, metodologia, proposta formativa, estratégias de execução, plano de comunicação e mobilização de público, etc.;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before="20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II - Plano de Ação (Anexo 07) completamente preenchido (</w:t>
      </w:r>
      <w:r w:rsidDel="00000000" w:rsidR="00000000" w:rsidRPr="00000000">
        <w:rPr>
          <w:b w:val="1"/>
          <w:rtl w:val="0"/>
        </w:rPr>
        <w:t xml:space="preserve">obrigatório</w:t>
      </w:r>
      <w:r w:rsidDel="00000000" w:rsidR="00000000" w:rsidRPr="00000000">
        <w:rPr>
          <w:rtl w:val="0"/>
        </w:rPr>
        <w:t xml:space="preserve">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before="20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III - Ficha técnica com nomes, funções e currículos da equipe que integra o projeto proposto (</w:t>
      </w:r>
      <w:r w:rsidDel="00000000" w:rsidR="00000000" w:rsidRPr="00000000">
        <w:rPr>
          <w:b w:val="1"/>
          <w:rtl w:val="0"/>
        </w:rPr>
        <w:t xml:space="preserve">obrigatório</w:t>
      </w:r>
      <w:r w:rsidDel="00000000" w:rsidR="00000000" w:rsidRPr="00000000">
        <w:rPr>
          <w:rtl w:val="0"/>
        </w:rPr>
        <w:t xml:space="preserve">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before="200" w:line="360" w:lineRule="auto"/>
        <w:jc w:val="both"/>
        <w:rPr/>
      </w:pPr>
      <w:r w:rsidDel="00000000" w:rsidR="00000000" w:rsidRPr="00000000">
        <w:rPr>
          <w:rtl w:val="0"/>
        </w:rPr>
        <w:t xml:space="preserve">IV - Cartas de Anuência do grupo/coletivo</w:t>
      </w:r>
      <w:r w:rsidDel="00000000" w:rsidR="00000000" w:rsidRPr="00000000">
        <w:rPr>
          <w:highlight w:val="white"/>
          <w:rtl w:val="0"/>
        </w:rPr>
        <w:t xml:space="preserve"> (Anexo 09)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obrigatório</w:t>
      </w:r>
      <w:r w:rsidDel="00000000" w:rsidR="00000000" w:rsidRPr="00000000">
        <w:rPr>
          <w:rtl w:val="0"/>
        </w:rPr>
        <w:t xml:space="preserve">​);</w:t>
      </w:r>
    </w:p>
    <w:p w:rsidR="00000000" w:rsidDel="00000000" w:rsidP="00000000" w:rsidRDefault="00000000" w:rsidRPr="00000000" w14:paraId="0000002A">
      <w:pPr>
        <w:widowControl w:val="1"/>
        <w:spacing w:before="200" w:line="360" w:lineRule="auto"/>
        <w:jc w:val="both"/>
        <w:rPr/>
      </w:pPr>
      <w:r w:rsidDel="00000000" w:rsidR="00000000" w:rsidRPr="00000000">
        <w:rPr>
          <w:rtl w:val="0"/>
        </w:rPr>
        <w:t xml:space="preserve">V – Cartas de anuência das instituições parceiras dos municípios onde serão realizadas as ações formativas, caso sejam feitas parcerias;</w:t>
      </w:r>
    </w:p>
    <w:p w:rsidR="00000000" w:rsidDel="00000000" w:rsidP="00000000" w:rsidRDefault="00000000" w:rsidRPr="00000000" w14:paraId="0000002B">
      <w:pPr>
        <w:shd w:fill="ffffff" w:val="clear"/>
        <w:spacing w:before="200" w:line="360" w:lineRule="auto"/>
        <w:jc w:val="both"/>
        <w:rPr/>
      </w:pPr>
      <w:r w:rsidDel="00000000" w:rsidR="00000000" w:rsidRPr="00000000">
        <w:rPr>
          <w:rtl w:val="0"/>
        </w:rPr>
        <w:t xml:space="preserve">VI - Formulário de Ações para Acessibilidade (Anexo 06) (</w:t>
      </w:r>
      <w:r w:rsidDel="00000000" w:rsidR="00000000" w:rsidRPr="00000000">
        <w:rPr>
          <w:b w:val="1"/>
          <w:rtl w:val="0"/>
        </w:rPr>
        <w:t xml:space="preserve">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2C">
      <w:pPr>
        <w:widowControl w:val="1"/>
        <w:spacing w:before="12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VII - Anexo com informações complementares do projeto proposto (opcional​).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left" w:leader="none" w:pos="248"/>
        </w:tabs>
        <w:spacing w:before="120" w:line="360" w:lineRule="auto"/>
        <w:ind w:right="3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1.4.1. Os anexos não podem ultrapassar o limite de 5 (cinco) megabytes por arquivo.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tabs>
          <w:tab w:val="left" w:leader="none" w:pos="248"/>
        </w:tabs>
        <w:spacing w:before="120" w:line="360" w:lineRule="auto"/>
        <w:ind w:right="3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1.4.2. As dúvidas relacionadas ao Mapa Cultural e Lei Paulo Gustavo serão sanadas pelos e-mails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bibcomunitarias.lpg@secult.ce.gov.br</w:t>
        </w:r>
      </w:hyperlink>
      <w:r w:rsidDel="00000000" w:rsidR="00000000" w:rsidRPr="00000000">
        <w:rPr>
          <w:sz w:val="22"/>
          <w:szCs w:val="22"/>
          <w:rtl w:val="0"/>
        </w:rPr>
        <w:t xml:space="preserve"> e</w:t>
      </w:r>
      <w:r w:rsidDel="00000000" w:rsidR="00000000" w:rsidRPr="00000000">
        <w:rPr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difusaoliteraria.lpg@secult.ce.gov.br</w:t>
        </w:r>
      </w:hyperlink>
      <w:r w:rsidDel="00000000" w:rsidR="00000000" w:rsidRPr="00000000">
        <w:rPr>
          <w:rtl w:val="0"/>
        </w:rPr>
        <w:t xml:space="preserve"> ou através do chat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https://bit.ly/32mYIq9</w:t>
        </w:r>
      </w:hyperlink>
      <w:r w:rsidDel="00000000" w:rsidR="00000000" w:rsidRPr="00000000">
        <w:rPr>
          <w:rtl w:val="0"/>
        </w:rPr>
        <w:t xml:space="preserve">  no horário comercial das 9 às 17 horas de segunda a sexta, até o último dia de inscrição.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tabs>
          <w:tab w:val="left" w:leader="none" w:pos="624"/>
        </w:tabs>
        <w:spacing w:after="200"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Atenção para a validade das assinaturas!!!</w:t>
      </w:r>
      <w:r w:rsidDel="00000000" w:rsidR="00000000" w:rsidRPr="00000000">
        <w:rPr>
          <w:rtl w:val="0"/>
        </w:rPr>
        <w:t xml:space="preserve"> Para todos os documentos e anexos que necessitem de assinatura, serão considerados válidos apenas aqueles que tenham assinatura feita a punho e seja digitalizado/escaneado em sua totalidade ou com assinatura eletrônica. Para documentos assinados a punho e que possuam mais de uma página, é imprescindível rubricas nas demais folhas. Em caso de assinatura eletrônica, é imprescindível que seja permitida a verificação de autenticidade, sob pena de ter a inscrição inabilitada. Por fim, não serão aceitas assinaturas digitalizadas e/ou coladas. </w:t>
      </w:r>
    </w:p>
    <w:p w:rsidR="00000000" w:rsidDel="00000000" w:rsidP="00000000" w:rsidRDefault="00000000" w:rsidRPr="00000000" w14:paraId="00000031">
      <w:pPr>
        <w:spacing w:line="36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right="10.866141732284404" w:firstLine="0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0" w:right="1286" w:firstLine="0"/>
        <w:jc w:val="left"/>
        <w:rPr>
          <w:color w:val="00000a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133" w:top="1842.51968503937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</wp:posOffset>
              </wp:positionV>
              <wp:extent cx="5851850" cy="69532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075" y="3432325"/>
                        <a:ext cx="5851850" cy="695325"/>
                        <a:chOff x="2420075" y="3432325"/>
                        <a:chExt cx="5851850" cy="695350"/>
                      </a:xfrm>
                    </wpg:grpSpPr>
                    <wpg:grpSp>
                      <wpg:cNvGrpSpPr/>
                      <wpg:grpSpPr>
                        <a:xfrm>
                          <a:off x="2420075" y="3432338"/>
                          <a:ext cx="5851850" cy="695325"/>
                          <a:chOff x="2420075" y="3432325"/>
                          <a:chExt cx="5851850" cy="69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20075" y="3432325"/>
                            <a:ext cx="5851850" cy="6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20075" y="3432338"/>
                            <a:ext cx="5851850" cy="695325"/>
                            <a:chOff x="2694225" y="3432400"/>
                            <a:chExt cx="5303550" cy="695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94225" y="3432400"/>
                              <a:ext cx="5303550" cy="69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94240" y="3432420"/>
                              <a:ext cx="5303520" cy="695160"/>
                              <a:chOff x="0" y="0"/>
                              <a:chExt cx="5303520" cy="69516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303500" cy="69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5303520" cy="69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</wp:posOffset>
              </wp:positionV>
              <wp:extent cx="5851850" cy="69532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it.ly/32mYIq9" TargetMode="External"/><Relationship Id="rId12" Type="http://schemas.openxmlformats.org/officeDocument/2006/relationships/footer" Target="footer1.xml"/><Relationship Id="rId9" Type="http://schemas.openxmlformats.org/officeDocument/2006/relationships/hyperlink" Target="mailto:difusaoliteraria.lpg@secult.ce.gov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eceita.fazenda.gov.br/aplicacoes/atcta/cpf/consultapublica.asp" TargetMode="External"/><Relationship Id="rId8" Type="http://schemas.openxmlformats.org/officeDocument/2006/relationships/hyperlink" Target="mailto:bibcomunitarias.lpg@secult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1O2u9447uLOIcUk3dErrXOn/YA==">CgMxLjAyDmguMng0dHdzbWpkNDJoMgloLjMwajB6bGw4AHIhMVJEbTIzWEcxYzRlYTFCYUxQZHIwVkV4eHBMVzdubzVj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