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360" w:lineRule="auto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hd w:fill="ffffff" w:val="clear"/>
        <w:spacing w:after="200" w:before="0" w:lineRule="auto"/>
        <w:jc w:val="center"/>
        <w:rPr>
          <w:rFonts w:ascii="Calibri" w:cs="Calibri" w:eastAsia="Calibri" w:hAnsi="Calibri"/>
          <w:sz w:val="28"/>
          <w:szCs w:val="28"/>
        </w:rPr>
      </w:pPr>
      <w:bookmarkStart w:colFirst="0" w:colLast="0" w:name="_xn1uf5tnlmqf" w:id="0"/>
      <w:bookmarkEnd w:id="0"/>
      <w:r w:rsidDel="00000000" w:rsidR="00000000" w:rsidRPr="00000000">
        <w:rPr>
          <w:rFonts w:ascii="Calibri" w:cs="Calibri" w:eastAsia="Calibri" w:hAnsi="Calibri"/>
          <w:color w:val="0b5394"/>
          <w:sz w:val="28"/>
          <w:szCs w:val="28"/>
          <w:highlight w:val="white"/>
          <w:rtl w:val="0"/>
        </w:rPr>
        <w:t xml:space="preserve">13º EDITAL CEARÁ DAS 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29 - DOTAÇÃO ORÇAMENTÁRIA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31" w:lineRule="auto"/>
        <w:ind w:left="-283.46456692913375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Dotações orçamentárias para seleção de projetos, para efeito de execução orçamentária em conformidade com a Lei Orçamentária Anual - LEI Nº18.275, de 22/12/2022, bem como a Lei de Diretrizes Orçamentárias 2023, a Lei nº18.159, de 15 de julho de 2022 e Decreto Nº35.600 de 28 de julho de 2023.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777" w:firstLine="2.9999999999999716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575"/>
        <w:gridCol w:w="5730"/>
        <w:tblGridChange w:id="0">
          <w:tblGrid>
            <w:gridCol w:w="2865"/>
            <w:gridCol w:w="1575"/>
            <w:gridCol w:w="573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MAPP: 621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- FOMENTO A PROJETOS POR MEIO DA LEI PAULO GUSTAVO - LPG - Demais Setores Culturais</w:t>
            </w:r>
          </w:p>
          <w:p w:rsidR="00000000" w:rsidDel="00000000" w:rsidP="00000000" w:rsidRDefault="00000000" w:rsidRPr="00000000" w14:paraId="0000000A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Programa: 421 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- PROMOÇÃO E DESENVOLVIMENTO DA ARTE E CULTURA CEARENSE</w:t>
            </w:r>
          </w:p>
          <w:p w:rsidR="00000000" w:rsidDel="00000000" w:rsidP="00000000" w:rsidRDefault="00000000" w:rsidRPr="00000000" w14:paraId="0000000B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Ação: 11493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- PROMOÇÃO DE EDITAIS DE APOIO E FOMENTO ARTÍSTICO E CULTURAL</w:t>
            </w:r>
          </w:p>
          <w:p w:rsidR="00000000" w:rsidDel="00000000" w:rsidP="00000000" w:rsidRDefault="00000000" w:rsidRPr="00000000" w14:paraId="0000000C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Fonte: (716)-(000) Transferência - Lei Paulo Gustavo - Demais Setores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 de Proponente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1464645 - 27200004.13.392.421.11493.01.339048.1.7169200000.1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1465469 - 27200004.13.392.421.11493.02.339048.1.7169200000.1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1464646 - 27200004.13.392.421.11493.03.339048.1.7169200000.1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1462370 - 27200004.13.392.421.11493.04.339048.1.7169200000.1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1462371 - 27200004.13.392.421.11493.05.339048.1.7169200000.1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1462372 - 27200004.13.392.421.11493.06.339048.1.7169200000.1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1463112 - 27200004.13.392.421.11493.07.339048.1.7169200000.1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1463113 - 27200004.13.392.421.11493.08.339048.1.7169200000.1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1462373 - 27200004.13.392.421.11493.09.339048.1.7169200000.1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1464647 - 27200004.13.392.421.11493.10.339048.1.7169200000.1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1463900 - 27200004.13.392.421.11493.11.339048.1.7169200000.1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1462374 - 27200004.13.392.421.11493.12.339048.1.7169200000.1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1466988 - 27200004.13.392.421.11493.13.339048.1.7169200000.1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1466989 - 27200004.13.392.421.11493.14.339048.1.7169200000.1</w:t>
            </w:r>
          </w:p>
        </w:tc>
      </w:tr>
    </w:tbl>
    <w:p w:rsidR="00000000" w:rsidDel="00000000" w:rsidP="00000000" w:rsidRDefault="00000000" w:rsidRPr="00000000" w14:paraId="0000004A">
      <w:pPr>
        <w:widowControl w:val="1"/>
        <w:spacing w:line="276" w:lineRule="auto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ind w:left="777" w:firstLine="2.9999999999999716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ind w:left="777" w:firstLine="2.9999999999999716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55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65"/>
        <w:gridCol w:w="1575"/>
        <w:gridCol w:w="5730"/>
        <w:tblGridChange w:id="0">
          <w:tblGrid>
            <w:gridCol w:w="2865"/>
            <w:gridCol w:w="1575"/>
            <w:gridCol w:w="5730"/>
          </w:tblGrid>
        </w:tblGridChange>
      </w:tblGrid>
      <w:tr>
        <w:trPr>
          <w:cantSplit w:val="0"/>
          <w:trHeight w:val="390.0472440944882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MAPP:  615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- XIII EDITAL DE INCENTIVO ÁS ARTES</w:t>
            </w:r>
          </w:p>
          <w:p w:rsidR="00000000" w:rsidDel="00000000" w:rsidP="00000000" w:rsidRDefault="00000000" w:rsidRPr="00000000" w14:paraId="0000004E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Programa: 421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- PROMOÇÃO E DESENVOLVIMENTO DA ARTE E CULTURA CEARENSE</w:t>
            </w:r>
          </w:p>
          <w:p w:rsidR="00000000" w:rsidDel="00000000" w:rsidP="00000000" w:rsidRDefault="00000000" w:rsidRPr="00000000" w14:paraId="0000004F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Ação: 11494</w:t>
            </w: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 PROMOÇÃO DO EDITAL DE INCENTIVO ÀS ARTES.</w:t>
            </w:r>
          </w:p>
          <w:p w:rsidR="00000000" w:rsidDel="00000000" w:rsidP="00000000" w:rsidRDefault="00000000" w:rsidRPr="00000000" w14:paraId="00000050">
            <w:pPr>
              <w:widowControl w:val="1"/>
              <w:ind w:left="777" w:firstLine="2.9999999999999716"/>
              <w:jc w:val="both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Fonte: (759)-(070) Recursos Próprios / Fundos</w:t>
            </w:r>
          </w:p>
        </w:tc>
      </w:tr>
      <w:tr>
        <w:trPr>
          <w:cantSplit w:val="0"/>
          <w:trHeight w:val="390.04724409448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Macrorregião de Planejamento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Tipo de Proponente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1"/>
              <w:jc w:val="center"/>
              <w:rPr>
                <w:rFonts w:ascii="Montserrat" w:cs="Montserrat" w:eastAsia="Montserrat" w:hAnsi="Montserrat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8"/>
                <w:szCs w:val="18"/>
                <w:rtl w:val="0"/>
              </w:rPr>
              <w:t xml:space="preserve">Dotações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01 – CARIRI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6809 - 27200004.13.392.421.11494.01.339048.1.7591200070.1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02 – CENTRO SUL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283 - 27200004.13.392.421.11494.02.339048.1.7591200070.1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03 – GRANDE FORTALEZA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5134 - 27200004.13.392.421.11494.03.339048.1.7591200070.1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04 – LITORAL LESTE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1913 - 27200004.13.392.421.11494.04.339048.1.7591200070.1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05 – LITORAL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3517 - 27200004.13.392.421.11494.05.339048.1.7591200070.1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06 – LITORAL OESTE/ VALE DO CURU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319 - 27200004.13.392.421.11494.06.339048.1.7591200070.1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07 – MACIÇO DO BATURITÉ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257 - 27200004.13.392.421.11494.07.339048.1.7591200070.1</w:t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08 – SERRA DA IBIAPABA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282 - 27200004.13.392.421.11494.08.339048.1.7591200070.1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09 – SERTÃO CENTRAL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11525 - 27200004.13.392.421.11494.09.339048.1.7591200070.1</w:t>
            </w:r>
          </w:p>
        </w:tc>
      </w:tr>
      <w:tr>
        <w:trPr>
          <w:cantSplit w:val="0"/>
          <w:trHeight w:val="549.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 – SERTÃO DE CANINDÉ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1938 - 27200004.13.392.421.11494.10.339048.1.7591200070.1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 – SERTÃO DE SOBRAL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6798 - 27200004.13.392.421.11494.11.339048.1.7591200070.1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 – SERTÃO DOS CRATEÚS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9995 - 27200004.13.392.421.11494.12.339048.1.7591200070.1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 – SERTÃO DOS INHAMUNS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11541 - 27200004.13.392.421.11494.13.339048.1.7591200070.1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  - VALE DO JAGUARIBE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Pessoa Fisíca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301 - 27200004.13.392.421.11494.14.339048.1.7591200070.1</w:t>
            </w:r>
          </w:p>
        </w:tc>
      </w:tr>
    </w:tbl>
    <w:p w:rsidR="00000000" w:rsidDel="00000000" w:rsidP="00000000" w:rsidRDefault="00000000" w:rsidRPr="00000000" w14:paraId="0000008E">
      <w:pPr>
        <w:widowControl w:val="1"/>
        <w:spacing w:line="276" w:lineRule="auto"/>
        <w:rPr>
          <w:color w:val="00000a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3" w:top="1440" w:left="1700" w:right="12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88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F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widowControl w:val="1"/>
      <w:tabs>
        <w:tab w:val="center" w:leader="none" w:pos="4252"/>
        <w:tab w:val="right" w:leader="none" w:pos="8504"/>
      </w:tabs>
      <w:jc w:val="both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94225" y="3432400"/>
                        <a:ext cx="5851850" cy="695325"/>
                        <a:chOff x="2694225" y="3432400"/>
                        <a:chExt cx="5303550" cy="695200"/>
                      </a:xfrm>
                    </wpg:grpSpPr>
                    <wpg:grpSp>
                      <wpg:cNvGrpSpPr/>
                      <wpg:grpSpPr>
                        <a:xfrm>
                          <a:off x="2694240" y="3432420"/>
                          <a:ext cx="5303520" cy="695160"/>
                          <a:chOff x="0" y="0"/>
                          <a:chExt cx="5303520" cy="69516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03500" cy="69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303520" cy="69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-88737</wp:posOffset>
              </wp:positionH>
              <wp:positionV relativeFrom="paragraph">
                <wp:posOffset>43830</wp:posOffset>
              </wp:positionV>
              <wp:extent cx="5851850" cy="69532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51850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