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76" w:lineRule="auto"/>
        <w:ind w:left="0" w:right="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widowControl w:val="1"/>
        <w:spacing w:line="276" w:lineRule="auto"/>
        <w:rPr>
          <w:b w:val="1"/>
          <w:sz w:val="24"/>
          <w:szCs w:val="24"/>
        </w:rPr>
      </w:pPr>
      <w:r w:rsidDel="00000000" w:rsidR="00000000" w:rsidRPr="00000000">
        <w:rPr>
          <w:b w:val="1"/>
          <w:sz w:val="24"/>
          <w:szCs w:val="24"/>
          <w:rtl w:val="0"/>
        </w:rPr>
        <w:t xml:space="preserve">PRÊMIO MUSEUS COMUNITÁRIOS</w:t>
      </w:r>
    </w:p>
    <w:p w:rsidR="00000000" w:rsidDel="00000000" w:rsidP="00000000" w:rsidRDefault="00000000" w:rsidRPr="00000000" w14:paraId="00000003">
      <w:pPr>
        <w:widowControl w:val="1"/>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4">
      <w:pPr>
        <w:widowControl w:val="1"/>
        <w:spacing w:line="276" w:lineRule="auto"/>
        <w:rPr>
          <w:b w:val="1"/>
          <w:sz w:val="24"/>
          <w:szCs w:val="24"/>
          <w:highlight w:val="white"/>
        </w:rPr>
      </w:pPr>
      <w:r w:rsidDel="00000000" w:rsidR="00000000" w:rsidRPr="00000000">
        <w:rPr>
          <w:b w:val="1"/>
          <w:sz w:val="24"/>
          <w:szCs w:val="24"/>
          <w:highlight w:val="white"/>
          <w:rtl w:val="0"/>
        </w:rPr>
        <w:t xml:space="preserve">ANEXO 10 - FICHA TÉCNICA DA EQUIPE BÁSICA DO MUSEU COMUNITÁRIO</w:t>
      </w:r>
    </w:p>
    <w:p w:rsidR="00000000" w:rsidDel="00000000" w:rsidP="00000000" w:rsidRDefault="00000000" w:rsidRPr="00000000" w14:paraId="00000005">
      <w:pPr>
        <w:widowControl w:val="1"/>
        <w:spacing w:line="276" w:lineRule="auto"/>
        <w:rPr>
          <w:b w:val="1"/>
          <w:sz w:val="24"/>
          <w:szCs w:val="24"/>
          <w:highlight w:val="white"/>
        </w:rPr>
      </w:pPr>
      <w:r w:rsidDel="00000000" w:rsidR="00000000" w:rsidRPr="00000000">
        <w:rPr>
          <w:rtl w:val="0"/>
        </w:rPr>
      </w:r>
    </w:p>
    <w:p w:rsidR="00000000" w:rsidDel="00000000" w:rsidP="00000000" w:rsidRDefault="00000000" w:rsidRPr="00000000" w14:paraId="00000006">
      <w:pPr>
        <w:widowControl w:val="0"/>
        <w:spacing w:line="276" w:lineRule="auto"/>
        <w:ind w:left="0" w:right="5" w:firstLine="0"/>
        <w:jc w:val="both"/>
        <w:rPr>
          <w:sz w:val="24"/>
          <w:szCs w:val="24"/>
          <w:highlight w:val="white"/>
        </w:rPr>
      </w:pPr>
      <w:r w:rsidDel="00000000" w:rsidR="00000000" w:rsidRPr="00000000">
        <w:rPr>
          <w:sz w:val="24"/>
          <w:szCs w:val="24"/>
          <w:highlight w:val="white"/>
          <w:rtl w:val="0"/>
        </w:rPr>
        <w:t xml:space="preserve">O representante do museu comunitário </w:t>
      </w:r>
      <w:r w:rsidDel="00000000" w:rsidR="00000000" w:rsidRPr="00000000">
        <w:rPr>
          <w:sz w:val="24"/>
          <w:szCs w:val="24"/>
          <w:rtl w:val="0"/>
        </w:rPr>
        <w:t xml:space="preserve">(proponente</w:t>
      </w:r>
      <w:r w:rsidDel="00000000" w:rsidR="00000000" w:rsidRPr="00000000">
        <w:rPr>
          <w:sz w:val="24"/>
          <w:szCs w:val="24"/>
          <w:highlight w:val="white"/>
          <w:rtl w:val="0"/>
        </w:rPr>
        <w:t xml:space="preserve">) deve apresentar as seguintes informações da equipe básica do Museu Comunitário:</w:t>
      </w:r>
    </w:p>
    <w:p w:rsidR="00000000" w:rsidDel="00000000" w:rsidP="00000000" w:rsidRDefault="00000000" w:rsidRPr="00000000" w14:paraId="00000007">
      <w:pPr>
        <w:widowControl w:val="0"/>
        <w:spacing w:line="276" w:lineRule="auto"/>
        <w:ind w:left="0" w:right="5" w:firstLine="0"/>
        <w:jc w:val="both"/>
        <w:rPr>
          <w:sz w:val="24"/>
          <w:szCs w:val="24"/>
          <w:highlight w:val="white"/>
        </w:rPr>
      </w:pPr>
      <w:r w:rsidDel="00000000" w:rsidR="00000000" w:rsidRPr="00000000">
        <w:rPr>
          <w:rtl w:val="0"/>
        </w:rPr>
      </w:r>
    </w:p>
    <w:p w:rsidR="00000000" w:rsidDel="00000000" w:rsidP="00000000" w:rsidRDefault="00000000" w:rsidRPr="00000000" w14:paraId="00000008">
      <w:pPr>
        <w:widowControl w:val="0"/>
        <w:spacing w:line="276" w:lineRule="auto"/>
        <w:ind w:left="0" w:right="5" w:firstLine="0"/>
        <w:jc w:val="both"/>
        <w:rPr>
          <w:b w:val="1"/>
          <w:sz w:val="24"/>
          <w:szCs w:val="24"/>
          <w:highlight w:val="white"/>
        </w:rPr>
      </w:pPr>
      <w:r w:rsidDel="00000000" w:rsidR="00000000" w:rsidRPr="00000000">
        <w:rPr>
          <w:sz w:val="24"/>
          <w:szCs w:val="24"/>
          <w:highlight w:val="white"/>
          <w:rtl w:val="0"/>
        </w:rPr>
        <w:t xml:space="preserve">A  identificação da raça/etnia, do gênero, da sexualidade e do tipo de deficiência / CID é fundamental para atribuição da pontuação extra conforme o item 10 do edital. Ademais, é necessário o envio dos anexos V, VI, VII e VIII , dependendo do caso específico. Caso o representante do museu comunitário (proponente) não apresente os dados necessários </w:t>
      </w:r>
      <w:r w:rsidDel="00000000" w:rsidR="00000000" w:rsidRPr="00000000">
        <w:rPr>
          <w:b w:val="1"/>
          <w:sz w:val="24"/>
          <w:szCs w:val="24"/>
          <w:highlight w:val="white"/>
          <w:rtl w:val="0"/>
        </w:rPr>
        <w:t xml:space="preserve">não receberá pontuação extra.</w:t>
      </w:r>
    </w:p>
    <w:p w:rsidR="00000000" w:rsidDel="00000000" w:rsidP="00000000" w:rsidRDefault="00000000" w:rsidRPr="00000000" w14:paraId="00000009">
      <w:pPr>
        <w:spacing w:line="276" w:lineRule="auto"/>
        <w:ind w:right="5"/>
        <w:jc w:val="both"/>
        <w:rPr>
          <w:sz w:val="24"/>
          <w:szCs w:val="24"/>
          <w:highlight w:val="white"/>
        </w:rPr>
      </w:pPr>
      <w:r w:rsidDel="00000000" w:rsidR="00000000" w:rsidRPr="00000000">
        <w:rPr>
          <w:rtl w:val="0"/>
        </w:rPr>
      </w:r>
    </w:p>
    <w:p w:rsidR="00000000" w:rsidDel="00000000" w:rsidP="00000000" w:rsidRDefault="00000000" w:rsidRPr="00000000" w14:paraId="0000000A">
      <w:pPr>
        <w:widowControl w:val="0"/>
        <w:spacing w:line="276" w:lineRule="auto"/>
        <w:ind w:left="0" w:right="5" w:firstLine="0"/>
        <w:jc w:val="both"/>
        <w:rPr>
          <w:sz w:val="24"/>
          <w:szCs w:val="24"/>
          <w:highlight w:val="white"/>
        </w:rPr>
      </w:pPr>
      <w:r w:rsidDel="00000000" w:rsidR="00000000" w:rsidRPr="00000000">
        <w:rPr>
          <w:sz w:val="24"/>
          <w:szCs w:val="24"/>
          <w:highlight w:val="white"/>
          <w:rtl w:val="0"/>
        </w:rPr>
        <w:t xml:space="preserve">Campos essenciais a constar na equipe básica do Museu Comunitário:</w:t>
      </w:r>
    </w:p>
    <w:p w:rsidR="00000000" w:rsidDel="00000000" w:rsidP="00000000" w:rsidRDefault="00000000" w:rsidRPr="00000000" w14:paraId="0000000B">
      <w:pPr>
        <w:widowControl w:val="0"/>
        <w:spacing w:line="276" w:lineRule="auto"/>
        <w:ind w:left="0" w:right="5" w:firstLine="0"/>
        <w:jc w:val="both"/>
        <w:rPr>
          <w:sz w:val="24"/>
          <w:szCs w:val="24"/>
          <w:highlight w:val="white"/>
        </w:rPr>
      </w:pPr>
      <w:r w:rsidDel="00000000" w:rsidR="00000000" w:rsidRPr="00000000">
        <w:rPr>
          <w:rtl w:val="0"/>
        </w:rPr>
      </w:r>
    </w:p>
    <w:p w:rsidR="00000000" w:rsidDel="00000000" w:rsidP="00000000" w:rsidRDefault="00000000" w:rsidRPr="00000000" w14:paraId="0000000C">
      <w:pPr>
        <w:widowControl w:val="0"/>
        <w:numPr>
          <w:ilvl w:val="0"/>
          <w:numId w:val="1"/>
        </w:numPr>
        <w:spacing w:line="276" w:lineRule="auto"/>
        <w:ind w:left="720" w:right="5" w:hanging="360"/>
        <w:jc w:val="both"/>
        <w:rPr>
          <w:b w:val="1"/>
          <w:sz w:val="24"/>
          <w:szCs w:val="24"/>
          <w:highlight w:val="white"/>
        </w:rPr>
      </w:pPr>
      <w:r w:rsidDel="00000000" w:rsidR="00000000" w:rsidRPr="00000000">
        <w:rPr>
          <w:b w:val="1"/>
          <w:sz w:val="24"/>
          <w:szCs w:val="24"/>
          <w:highlight w:val="white"/>
          <w:rtl w:val="0"/>
        </w:rPr>
        <w:t xml:space="preserve">Nome </w:t>
      </w:r>
    </w:p>
    <w:p w:rsidR="00000000" w:rsidDel="00000000" w:rsidP="00000000" w:rsidRDefault="00000000" w:rsidRPr="00000000" w14:paraId="0000000D">
      <w:pPr>
        <w:widowControl w:val="0"/>
        <w:numPr>
          <w:ilvl w:val="0"/>
          <w:numId w:val="1"/>
        </w:numPr>
        <w:spacing w:line="276" w:lineRule="auto"/>
        <w:ind w:left="720" w:right="5" w:hanging="360"/>
        <w:jc w:val="both"/>
        <w:rPr>
          <w:b w:val="1"/>
          <w:sz w:val="24"/>
          <w:szCs w:val="24"/>
          <w:highlight w:val="white"/>
          <w:u w:val="none"/>
        </w:rPr>
      </w:pPr>
      <w:r w:rsidDel="00000000" w:rsidR="00000000" w:rsidRPr="00000000">
        <w:rPr>
          <w:b w:val="1"/>
          <w:sz w:val="24"/>
          <w:szCs w:val="24"/>
          <w:highlight w:val="white"/>
          <w:rtl w:val="0"/>
        </w:rPr>
        <w:t xml:space="preserve">Idade</w:t>
      </w:r>
    </w:p>
    <w:p w:rsidR="00000000" w:rsidDel="00000000" w:rsidP="00000000" w:rsidRDefault="00000000" w:rsidRPr="00000000" w14:paraId="0000000E">
      <w:pPr>
        <w:widowControl w:val="0"/>
        <w:numPr>
          <w:ilvl w:val="0"/>
          <w:numId w:val="1"/>
        </w:numPr>
        <w:spacing w:line="276" w:lineRule="auto"/>
        <w:ind w:left="720" w:right="5" w:hanging="360"/>
        <w:jc w:val="both"/>
        <w:rPr>
          <w:b w:val="1"/>
          <w:sz w:val="24"/>
          <w:szCs w:val="24"/>
          <w:highlight w:val="white"/>
        </w:rPr>
      </w:pPr>
      <w:r w:rsidDel="00000000" w:rsidR="00000000" w:rsidRPr="00000000">
        <w:rPr>
          <w:b w:val="1"/>
          <w:sz w:val="24"/>
          <w:szCs w:val="24"/>
          <w:highlight w:val="white"/>
          <w:rtl w:val="0"/>
        </w:rPr>
        <w:t xml:space="preserve">Raça / etnia</w:t>
      </w:r>
    </w:p>
    <w:p w:rsidR="00000000" w:rsidDel="00000000" w:rsidP="00000000" w:rsidRDefault="00000000" w:rsidRPr="00000000" w14:paraId="0000000F">
      <w:pPr>
        <w:widowControl w:val="0"/>
        <w:numPr>
          <w:ilvl w:val="0"/>
          <w:numId w:val="1"/>
        </w:numPr>
        <w:spacing w:line="276" w:lineRule="auto"/>
        <w:ind w:left="720" w:right="5" w:hanging="360"/>
        <w:jc w:val="both"/>
        <w:rPr>
          <w:b w:val="1"/>
          <w:sz w:val="24"/>
          <w:szCs w:val="24"/>
          <w:highlight w:val="white"/>
        </w:rPr>
      </w:pPr>
      <w:r w:rsidDel="00000000" w:rsidR="00000000" w:rsidRPr="00000000">
        <w:rPr>
          <w:b w:val="1"/>
          <w:sz w:val="24"/>
          <w:szCs w:val="24"/>
          <w:highlight w:val="white"/>
          <w:rtl w:val="0"/>
        </w:rPr>
        <w:t xml:space="preserve">Gênero</w:t>
      </w:r>
    </w:p>
    <w:p w:rsidR="00000000" w:rsidDel="00000000" w:rsidP="00000000" w:rsidRDefault="00000000" w:rsidRPr="00000000" w14:paraId="00000010">
      <w:pPr>
        <w:widowControl w:val="0"/>
        <w:numPr>
          <w:ilvl w:val="0"/>
          <w:numId w:val="1"/>
        </w:numPr>
        <w:spacing w:line="276" w:lineRule="auto"/>
        <w:ind w:left="720" w:right="5" w:hanging="360"/>
        <w:jc w:val="both"/>
        <w:rPr>
          <w:b w:val="1"/>
          <w:sz w:val="24"/>
          <w:szCs w:val="24"/>
          <w:highlight w:val="white"/>
        </w:rPr>
      </w:pPr>
      <w:r w:rsidDel="00000000" w:rsidR="00000000" w:rsidRPr="00000000">
        <w:rPr>
          <w:b w:val="1"/>
          <w:sz w:val="24"/>
          <w:szCs w:val="24"/>
          <w:highlight w:val="white"/>
          <w:rtl w:val="0"/>
        </w:rPr>
        <w:t xml:space="preserve">Sexualidade</w:t>
      </w:r>
    </w:p>
    <w:p w:rsidR="00000000" w:rsidDel="00000000" w:rsidP="00000000" w:rsidRDefault="00000000" w:rsidRPr="00000000" w14:paraId="00000011">
      <w:pPr>
        <w:widowControl w:val="0"/>
        <w:numPr>
          <w:ilvl w:val="0"/>
          <w:numId w:val="1"/>
        </w:numPr>
        <w:spacing w:line="276" w:lineRule="auto"/>
        <w:ind w:left="720" w:right="5" w:hanging="360"/>
        <w:jc w:val="both"/>
        <w:rPr>
          <w:b w:val="1"/>
          <w:sz w:val="24"/>
          <w:szCs w:val="24"/>
          <w:highlight w:val="white"/>
        </w:rPr>
      </w:pPr>
      <w:r w:rsidDel="00000000" w:rsidR="00000000" w:rsidRPr="00000000">
        <w:rPr>
          <w:b w:val="1"/>
          <w:sz w:val="24"/>
          <w:szCs w:val="24"/>
          <w:highlight w:val="white"/>
          <w:rtl w:val="0"/>
        </w:rPr>
        <w:t xml:space="preserve">Tipo de deficiência e CID</w:t>
      </w:r>
    </w:p>
    <w:p w:rsidR="00000000" w:rsidDel="00000000" w:rsidP="00000000" w:rsidRDefault="00000000" w:rsidRPr="00000000" w14:paraId="00000012">
      <w:pPr>
        <w:widowControl w:val="0"/>
        <w:numPr>
          <w:ilvl w:val="0"/>
          <w:numId w:val="1"/>
        </w:numPr>
        <w:spacing w:line="276" w:lineRule="auto"/>
        <w:ind w:left="720" w:right="5" w:hanging="360"/>
        <w:jc w:val="both"/>
        <w:rPr>
          <w:b w:val="1"/>
          <w:sz w:val="24"/>
          <w:szCs w:val="24"/>
          <w:highlight w:val="white"/>
        </w:rPr>
      </w:pPr>
      <w:r w:rsidDel="00000000" w:rsidR="00000000" w:rsidRPr="00000000">
        <w:rPr>
          <w:b w:val="1"/>
          <w:sz w:val="24"/>
          <w:szCs w:val="24"/>
          <w:highlight w:val="white"/>
          <w:rtl w:val="0"/>
        </w:rPr>
        <w:t xml:space="preserve">Função / cargo</w:t>
      </w:r>
    </w:p>
    <w:p w:rsidR="00000000" w:rsidDel="00000000" w:rsidP="00000000" w:rsidRDefault="00000000" w:rsidRPr="00000000" w14:paraId="00000013">
      <w:pPr>
        <w:widowControl w:val="0"/>
        <w:numPr>
          <w:ilvl w:val="0"/>
          <w:numId w:val="1"/>
        </w:numPr>
        <w:spacing w:line="276" w:lineRule="auto"/>
        <w:ind w:left="720" w:right="5" w:hanging="360"/>
        <w:jc w:val="both"/>
        <w:rPr>
          <w:b w:val="1"/>
          <w:sz w:val="24"/>
          <w:szCs w:val="24"/>
          <w:highlight w:val="white"/>
        </w:rPr>
      </w:pPr>
      <w:r w:rsidDel="00000000" w:rsidR="00000000" w:rsidRPr="00000000">
        <w:rPr>
          <w:b w:val="1"/>
          <w:sz w:val="24"/>
          <w:szCs w:val="24"/>
          <w:highlight w:val="white"/>
          <w:rtl w:val="0"/>
        </w:rPr>
        <w:t xml:space="preserve">Mini curriculo / mini bio</w:t>
      </w:r>
    </w:p>
    <w:p w:rsidR="00000000" w:rsidDel="00000000" w:rsidP="00000000" w:rsidRDefault="00000000" w:rsidRPr="00000000" w14:paraId="00000014">
      <w:pPr>
        <w:widowControl w:val="0"/>
        <w:spacing w:line="276" w:lineRule="auto"/>
        <w:ind w:left="0" w:right="5" w:firstLine="0"/>
        <w:jc w:val="both"/>
        <w:rPr>
          <w:sz w:val="24"/>
          <w:szCs w:val="24"/>
          <w:highlight w:val="white"/>
        </w:rPr>
      </w:pPr>
      <w:r w:rsidDel="00000000" w:rsidR="00000000" w:rsidRPr="00000000">
        <w:rPr>
          <w:rtl w:val="0"/>
        </w:rPr>
      </w:r>
    </w:p>
    <w:p w:rsidR="00000000" w:rsidDel="00000000" w:rsidP="00000000" w:rsidRDefault="00000000" w:rsidRPr="00000000" w14:paraId="00000015">
      <w:pPr>
        <w:spacing w:line="276" w:lineRule="auto"/>
        <w:jc w:val="both"/>
        <w:rPr>
          <w:b w:val="1"/>
          <w:sz w:val="24"/>
          <w:szCs w:val="24"/>
          <w:highlight w:val="white"/>
        </w:rPr>
      </w:pPr>
      <w:r w:rsidDel="00000000" w:rsidR="00000000" w:rsidRPr="00000000">
        <w:rPr>
          <w:rtl w:val="0"/>
        </w:rPr>
      </w:r>
    </w:p>
    <w:p w:rsidR="00000000" w:rsidDel="00000000" w:rsidP="00000000" w:rsidRDefault="00000000" w:rsidRPr="00000000" w14:paraId="00000016">
      <w:pPr>
        <w:spacing w:line="276" w:lineRule="auto"/>
        <w:jc w:val="both"/>
        <w:rPr>
          <w:sz w:val="24"/>
          <w:szCs w:val="24"/>
          <w:highlight w:val="white"/>
        </w:rPr>
      </w:pPr>
      <w:r w:rsidDel="00000000" w:rsidR="00000000" w:rsidRPr="00000000">
        <w:rPr>
          <w:b w:val="1"/>
          <w:sz w:val="24"/>
          <w:szCs w:val="24"/>
          <w:highlight w:val="white"/>
          <w:rtl w:val="0"/>
        </w:rPr>
        <w:t xml:space="preserve">Atenção: </w:t>
      </w:r>
      <w:r w:rsidDel="00000000" w:rsidR="00000000" w:rsidRPr="00000000">
        <w:rPr>
          <w:sz w:val="24"/>
          <w:szCs w:val="24"/>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17">
      <w:pPr>
        <w:jc w:val="both"/>
        <w:rPr>
          <w:sz w:val="24"/>
          <w:szCs w:val="24"/>
          <w:highlight w:val="white"/>
        </w:rPr>
      </w:pPr>
      <w:r w:rsidDel="00000000" w:rsidR="00000000" w:rsidRPr="00000000">
        <w:rPr>
          <w:rtl w:val="0"/>
        </w:rPr>
      </w:r>
    </w:p>
    <w:p w:rsidR="00000000" w:rsidDel="00000000" w:rsidP="00000000" w:rsidRDefault="00000000" w:rsidRPr="00000000" w14:paraId="00000018">
      <w:pPr>
        <w:widowControl w:val="0"/>
        <w:spacing w:after="200" w:before="0" w:line="276" w:lineRule="auto"/>
        <w:ind w:left="0" w:right="0" w:firstLine="0"/>
        <w:jc w:val="both"/>
        <w:rPr>
          <w:rFonts w:ascii="Calibri" w:cs="Calibri" w:eastAsia="Calibri" w:hAnsi="Calibri"/>
          <w:b w:val="1"/>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widowControl w:val="1"/>
      <w:spacing w:line="276" w:lineRule="auto"/>
      <w:ind w:hanging="15"/>
      <w:jc w:val="left"/>
      <w:rPr>
        <w:rFonts w:ascii="Arial" w:cs="Arial" w:eastAsia="Arial" w:hAnsi="Arial"/>
        <w:b w:val="0"/>
        <w:i w:val="0"/>
        <w:smallCaps w:val="0"/>
        <w:strike w:val="0"/>
        <w:color w:val="000000"/>
        <w:sz w:val="22"/>
        <w:szCs w:val="22"/>
        <w:u w:val="none"/>
        <w:vertAlign w:val="baseline"/>
      </w:rPr>
    </w:pPr>
    <w:r w:rsidDel="00000000" w:rsidR="00000000" w:rsidRPr="00000000">
      <w:rPr>
        <w:highlight w:val="white"/>
      </w:rPr>
      <w:drawing>
        <wp:inline distB="114300" distT="114300" distL="114300" distR="114300">
          <wp:extent cx="5731200" cy="647700"/>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widowControl w:val="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HEZ1FVhkzkCjeVOIrRdkeTamzw==">CgMxLjA4AHIhMTdEZnBmcmxNQ0x6ajRzUEhwYVIwdUt6RnltQTYwbVFj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