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hd w:fill="ffffff" w:val="clear"/>
        <w:spacing w:line="276" w:lineRule="auto"/>
        <w:ind w:right="38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CULTURA E ARTE LGBTI+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hanging="566.929133858267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4 - AÇÕES DE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hanging="566.92913385826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960"/>
        <w:tblGridChange w:id="0">
          <w:tblGrid>
            <w:gridCol w:w="237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DE ACESSIBILIDADE PROPOSTAS PARA PESSOAS COM DEFICIÊNCIA (PcD)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propõe alternativas que garantam acessibilidade e fruição da proposta para pessoas com deficiência, em suas múltiplas especificidades, seja auditiva, visual, motora, intelectual ou multissensorial?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SIM  (identifique abaixo quais ações são propostas pelo projeto)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LIBRAS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BRAILLE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AUDIODESCRIÇÃO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ADEQUAÇÃO DE ESPAÇOS E ELEMENTOS (móveis, portas, rampas, equipamentos, abafador de ruídos, informativos etc.) para o acesso de pessoas com deficiência motora, com mobilidade reduzida, autismo e outras sensibilidades sensoriais.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LEGENDAS PARA SURDOS E ENSURDECIDOS (LSE)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OUTROS:_______________________________________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right="5.669291338583093" w:hanging="566.929133858267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 de 2023.</w:t>
      </w:r>
    </w:p>
    <w:p w:rsidR="00000000" w:rsidDel="00000000" w:rsidP="00000000" w:rsidRDefault="00000000" w:rsidRPr="00000000" w14:paraId="00000020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hanging="425.1968503937008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22">
      <w:pPr>
        <w:spacing w:line="360" w:lineRule="auto"/>
        <w:ind w:left="-566.929133858267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3">
      <w:pPr>
        <w:ind w:left="-708.6614173228347" w:firstLine="141.7322834645671"/>
        <w:jc w:val="center"/>
        <w:rPr>
          <w:rFonts w:ascii="Calibri" w:cs="Calibri" w:eastAsia="Calibri" w:hAnsi="Calibri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ind w:left="-566.9291338582675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76" w:lineRule="auto"/>
      <w:ind w:hanging="1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731200" cy="6477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6WHtjHSBHY83B44mZlkKNnHbg==">CgMxLjA4AHIhMTBvT2d0cUpfdi1idzVkMXFHVU1RYVk4ZTdNY1lYeG5Q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