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0"/>
        <w:jc w:val="left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Prêmio Territórios Culturais Tradicionais e Periféricos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10 – Declaração de Pertencimento Étnico Indígena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indígena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comunidade/aldeia: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indígenas da aldeia da etnia à qual pertenço. 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indígena: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-89623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CphaCtHOnDu3Hj0IxXx7NaIcw==">CgMxLjAaJQoBMBIgCh4IB0IaCgZSb2JvdG8SEEFyaWFsIFVuaWNvZGUgTVM4AHIhMV9MMXp1S0pvN3E5ZllNVllOck9CaE9qTWlTWWlqQVRf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