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2410" cy="42354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42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pt;height:33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heading=h.r9k8o9958jye"/>
      <w:bookmarkStart w:id="1" w:name="_heading=h.r9k8o9958jye"/>
      <w:bookmarkEnd w:id="1"/>
    </w:p>
    <w:p>
      <w:pPr>
        <w:pStyle w:val="LOnormal"/>
        <w:jc w:val="center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</w:r>
    </w:p>
    <w:p>
      <w:pPr>
        <w:pStyle w:val="LOnormal"/>
        <w:jc w:val="center"/>
        <w:rPr>
          <w:rFonts w:eastAsia="Times New Roman" w:cs="Calibri"/>
          <w:b/>
          <w:b/>
          <w:u w:val="single"/>
        </w:rPr>
      </w:pPr>
      <w:bookmarkStart w:id="2" w:name="_heading=h.vs6o7ykxvz7u"/>
      <w:bookmarkEnd w:id="2"/>
      <w:r>
        <w:rPr>
          <w:rFonts w:eastAsia="Times New Roman" w:cs="Calibri"/>
          <w:b/>
          <w:u w:val="single"/>
        </w:rPr>
        <w:t xml:space="preserve">ANEXO </w:t>
      </w:r>
      <w:r>
        <w:rPr>
          <w:rFonts w:eastAsia="Times New Roman" w:cs="Calibri"/>
          <w:b/>
          <w:u w:val="single"/>
        </w:rPr>
        <w:t>VIII</w:t>
      </w:r>
      <w:r>
        <w:rPr>
          <w:rFonts w:eastAsia="Times New Roman" w:cs="Calibri"/>
          <w:b/>
          <w:u w:val="single"/>
        </w:rPr>
        <w:t xml:space="preserve"> - RELATÓRIO DA EXECUÇÃO FÍSICO-FINANCEIRA</w:t>
      </w:r>
    </w:p>
    <w:p>
      <w:pPr>
        <w:pStyle w:val="LOnormal"/>
        <w:jc w:val="center"/>
        <w:rPr/>
      </w:pPr>
      <w:r>
        <w:rPr>
          <w:rFonts w:eastAsia="Times New Roman" w:cs="Calibri"/>
          <w:lang w:val="en-US"/>
        </w:rPr>
        <w:t>Art. 46 E 47 IN/CGM de 27/07/2016</w:t>
      </w:r>
    </w:p>
    <w:p>
      <w:pPr>
        <w:pStyle w:val="LOnormal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</w:r>
    </w:p>
    <w:p>
      <w:pPr>
        <w:pStyle w:val="LOnormal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</w:r>
    </w:p>
    <w:tbl>
      <w:tblPr>
        <w:tblW w:w="9889" w:type="dxa"/>
        <w:jc w:val="left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4"/>
        <w:gridCol w:w="4044"/>
      </w:tblGrid>
      <w:tr>
        <w:trPr>
          <w:trHeight w:val="340" w:hRule="atLeast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Outorgado: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Nº do Termo de Concessão:</w:t>
            </w:r>
          </w:p>
        </w:tc>
      </w:tr>
      <w:tr>
        <w:trPr>
          <w:trHeight w:val="340" w:hRule="atLeast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Nome do Projeto: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Período:</w:t>
            </w:r>
          </w:p>
        </w:tc>
      </w:tr>
    </w:tbl>
    <w:p>
      <w:pPr>
        <w:pStyle w:val="LOnormal"/>
        <w:jc w:val="center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 xml:space="preserve">F </w:t>
      </w:r>
      <w:r>
        <w:rPr>
          <w:rFonts w:eastAsia="Times New Roman" w:cs="Calibri"/>
          <w:b/>
        </w:rPr>
        <w:t>Í</w:t>
      </w:r>
      <w:r>
        <w:rPr>
          <w:rFonts w:eastAsia="Times New Roman" w:cs="Calibri"/>
          <w:b/>
        </w:rPr>
        <w:t xml:space="preserve"> S I C O</w:t>
      </w:r>
    </w:p>
    <w:tbl>
      <w:tblPr>
        <w:tblW w:w="988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58"/>
        <w:gridCol w:w="1177"/>
        <w:gridCol w:w="1021"/>
        <w:gridCol w:w="1473"/>
        <w:gridCol w:w="1301"/>
        <w:gridCol w:w="1"/>
        <w:gridCol w:w="1462"/>
        <w:gridCol w:w="1920"/>
      </w:tblGrid>
      <w:tr>
        <w:trPr>
          <w:cantSplit w:val="true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Meta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Etapa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Descrição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Unidade Medida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 Período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Até o Período</w:t>
            </w:r>
          </w:p>
        </w:tc>
      </w:tr>
      <w:tr>
        <w:trPr>
          <w:cantSplit w:val="true"/>
        </w:trPr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Programado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Executado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Programado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Executado</w:t>
            </w:r>
          </w:p>
        </w:tc>
      </w:tr>
      <w:tr>
        <w:trPr>
          <w:trHeight w:val="5979" w:hRule="atLeast"/>
          <w:cantSplit w:val="true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  <w:r>
        <w:br w:type="page"/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102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9"/>
        <w:gridCol w:w="106"/>
        <w:gridCol w:w="1167"/>
        <w:gridCol w:w="1"/>
        <w:gridCol w:w="1153"/>
        <w:gridCol w:w="108"/>
        <w:gridCol w:w="673"/>
        <w:gridCol w:w="106"/>
        <w:gridCol w:w="793"/>
        <w:gridCol w:w="106"/>
        <w:gridCol w:w="106"/>
        <w:gridCol w:w="1289"/>
        <w:gridCol w:w="103"/>
        <w:gridCol w:w="1245"/>
        <w:gridCol w:w="104"/>
        <w:gridCol w:w="841"/>
        <w:gridCol w:w="105"/>
        <w:gridCol w:w="739"/>
      </w:tblGrid>
      <w:tr>
        <w:trPr>
          <w:trHeight w:val="100" w:hRule="atLeast"/>
        </w:trPr>
        <w:tc>
          <w:tcPr>
            <w:tcW w:w="102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jc w:val="center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F I N A N C E I R O</w:t>
            </w:r>
          </w:p>
        </w:tc>
      </w:tr>
      <w:tr>
        <w:trPr>
          <w:trHeight w:val="269" w:hRule="atLeast"/>
          <w:cantSplit w:val="true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Meta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Etapa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Fase</w:t>
            </w:r>
          </w:p>
        </w:tc>
        <w:tc>
          <w:tcPr>
            <w:tcW w:w="4319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Realizado no Período</w:t>
            </w:r>
          </w:p>
        </w:tc>
        <w:tc>
          <w:tcPr>
            <w:tcW w:w="44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Realizado até o período</w:t>
            </w:r>
          </w:p>
        </w:tc>
      </w:tr>
      <w:tr>
        <w:trPr>
          <w:trHeight w:val="276" w:hRule="atLeast"/>
          <w:cantSplit w:val="true"/>
        </w:trPr>
        <w:tc>
          <w:tcPr>
            <w:tcW w:w="6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8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Outorgante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Outorgado</w:t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Outros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Total</w:t>
            </w:r>
          </w:p>
        </w:tc>
        <w:tc>
          <w:tcPr>
            <w:tcW w:w="16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Outorgante</w:t>
            </w:r>
          </w:p>
        </w:tc>
        <w:tc>
          <w:tcPr>
            <w:tcW w:w="1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Outorgado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Outros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Total</w:t>
            </w:r>
          </w:p>
        </w:tc>
      </w:tr>
      <w:tr>
        <w:trPr>
          <w:trHeight w:val="3320" w:hRule="atLeast"/>
          <w:cantSplit w:val="true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6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141" w:hRule="atLeast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  <w:vAlign w:val="center"/>
          </w:tcPr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pacing w:before="0" w:after="160"/>
              <w:ind w:left="567" w:right="0" w:hanging="0"/>
              <w:jc w:val="both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  <w:t>Total (R$)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1" w:type="dxa"/>
              <w:right w:w="71" w:type="dxa"/>
            </w:tcMar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 xml:space="preserve">Fortaleza,         de                         de </w:t>
      </w:r>
    </w:p>
    <w:tbl>
      <w:tblPr>
        <w:tblW w:w="9839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2581"/>
      </w:tblGrid>
      <w:tr>
        <w:trPr>
          <w:trHeight w:val="1020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OUTORGADO: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ASSINATURA:</w:t>
            </w:r>
          </w:p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pacing w:before="0" w:after="0"/>
              <w:ind w:left="567" w:right="0" w:hanging="0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  <w:b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</w:r>
          </w:p>
        </w:tc>
      </w:tr>
    </w:tbl>
    <w:p>
      <w:pPr>
        <w:pStyle w:val="LOnormal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>Reservado à Unidade Outorgante</w:t>
      </w:r>
    </w:p>
    <w:tbl>
      <w:tblPr>
        <w:tblW w:w="9839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2"/>
        <w:gridCol w:w="2566"/>
      </w:tblGrid>
      <w:tr>
        <w:trPr>
          <w:trHeight w:val="814" w:hRule="atLeast"/>
          <w:cantSplit w:val="true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Parecer Técnico</w:t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Aprovação do Ordenador de Despesas</w:t>
            </w:r>
          </w:p>
          <w:p>
            <w:pPr>
              <w:pStyle w:val="LOnormal"/>
              <w:widowControl w:val="false"/>
              <w:ind w:left="-283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Local e data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Parecer Financeiro</w:t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Assinatura</w:t>
            </w:r>
          </w:p>
        </w:tc>
      </w:tr>
    </w:tbl>
    <w:p>
      <w:pPr>
        <w:pStyle w:val="LOnormal"/>
        <w:tabs>
          <w:tab w:val="left" w:pos="708" w:leader="none"/>
        </w:tabs>
        <w:spacing w:before="0" w:after="120"/>
        <w:ind w:left="-227" w:right="0" w:hanging="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tabs>
          <w:tab w:val="left" w:pos="708" w:leader="none"/>
        </w:tabs>
        <w:spacing w:before="0" w:after="120"/>
        <w:ind w:right="0" w:hanging="0"/>
        <w:jc w:val="both"/>
        <w:rPr>
          <w:rFonts w:ascii="Calibri" w:hAnsi="Calibri" w:eastAsia="Times New Roman" w:cs="Calibri"/>
          <w:sz w:val="24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60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085" cy="51689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LibreOffice/7.1.5.2$Linux_X86_64 LibreOffice_project/10$Build-2</Application>
  <AppVersion>15.0000</AppVersion>
  <Pages>2</Pages>
  <Words>126</Words>
  <Characters>683</Characters>
  <CharactersWithSpaces>800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2022-11-09T14:04:49Z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